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CESI黑体-GB2312" w:hAnsi="CESI黑体-GB2312" w:eastAsia="CESI黑体-GB2312" w:cs="CESI黑体-GB2312"/>
          <w:color w:val="000000"/>
          <w:sz w:val="32"/>
          <w:szCs w:val="32"/>
        </w:rPr>
      </w:pPr>
      <w:r>
        <w:rPr>
          <w:rFonts w:ascii="CESI黑体-GB2312" w:hAnsi="CESI黑体-GB2312" w:eastAsia="CESI黑体-GB2312" w:cs="CESI黑体-GB2312"/>
          <w:color w:val="000000"/>
          <w:sz w:val="32"/>
          <w:szCs w:val="32"/>
        </w:rPr>
      </w:r>
      <w:r/>
    </w:p>
    <w:p>
      <w:pPr>
        <w:jc w:val="center"/>
        <w:spacing w:line="480" w:lineRule="auto"/>
        <w:rPr>
          <w:color w:val="000000"/>
          <w:sz w:val="44"/>
          <w:szCs w:val="44"/>
          <w:u w:val="single"/>
        </w:rPr>
      </w:pPr>
      <w:r>
        <w:rPr>
          <w:rFonts w:hint="eastAsia"/>
          <w:color w:val="000000"/>
          <w:sz w:val="44"/>
          <w:szCs w:val="44"/>
          <w:u w:val="single"/>
        </w:rPr>
        <w:t xml:space="preserve">武进区生态办</w:t>
      </w:r>
      <w:r>
        <w:rPr>
          <w:rFonts w:hint="eastAsia"/>
          <w:color w:val="000000"/>
          <w:sz w:val="44"/>
          <w:szCs w:val="44"/>
          <w:u w:val="single"/>
        </w:rPr>
        <w:t xml:space="preserve">2026-2028</w:t>
      </w:r>
      <w:r>
        <w:rPr>
          <w:rFonts w:hint="eastAsia"/>
          <w:color w:val="000000"/>
          <w:sz w:val="44"/>
          <w:szCs w:val="44"/>
          <w:u w:val="single"/>
        </w:rPr>
        <w:t xml:space="preserve">年度除霾抑尘服务</w:t>
      </w:r>
      <w:r/>
    </w:p>
    <w:p>
      <w:pPr>
        <w:jc w:val="center"/>
        <w:spacing w:line="480" w:lineRule="auto"/>
        <w:rPr>
          <w:b/>
          <w:bCs/>
          <w:color w:val="000000"/>
          <w:sz w:val="52"/>
          <w:szCs w:val="52"/>
        </w:rPr>
      </w:pPr>
      <w:r>
        <w:rPr>
          <w:b/>
          <w:bCs/>
          <w:color w:val="000000"/>
          <w:sz w:val="52"/>
          <w:szCs w:val="52"/>
        </w:rPr>
        <w:t xml:space="preserve">竞</w:t>
      </w:r>
      <w:r>
        <w:rPr>
          <w:rFonts w:hint="eastAsia"/>
          <w:b/>
          <w:bCs/>
          <w:color w:val="000000"/>
          <w:sz w:val="52"/>
          <w:szCs w:val="52"/>
        </w:rPr>
        <w:t xml:space="preserve"> </w:t>
      </w:r>
      <w:r>
        <w:rPr>
          <w:b/>
          <w:bCs/>
          <w:color w:val="000000"/>
          <w:sz w:val="52"/>
          <w:szCs w:val="52"/>
        </w:rPr>
        <w:t xml:space="preserve">争</w:t>
      </w:r>
      <w:r>
        <w:rPr>
          <w:rFonts w:hint="eastAsia"/>
          <w:b/>
          <w:bCs/>
          <w:color w:val="000000"/>
          <w:sz w:val="52"/>
          <w:szCs w:val="52"/>
        </w:rPr>
        <w:t xml:space="preserve"> </w:t>
      </w:r>
      <w:r>
        <w:rPr>
          <w:b/>
          <w:bCs/>
          <w:color w:val="000000"/>
          <w:sz w:val="52"/>
          <w:szCs w:val="52"/>
        </w:rPr>
        <w:t xml:space="preserve">性</w:t>
      </w:r>
      <w:r>
        <w:rPr>
          <w:rFonts w:hint="eastAsia"/>
          <w:b/>
          <w:bCs/>
          <w:color w:val="000000"/>
          <w:sz w:val="52"/>
          <w:szCs w:val="52"/>
        </w:rPr>
        <w:t xml:space="preserve"> </w:t>
      </w:r>
      <w:r>
        <w:rPr>
          <w:b/>
          <w:bCs/>
          <w:color w:val="000000"/>
          <w:sz w:val="52"/>
          <w:szCs w:val="52"/>
        </w:rPr>
        <w:t xml:space="preserve">磋</w:t>
      </w:r>
      <w:r>
        <w:rPr>
          <w:rFonts w:hint="eastAsia"/>
          <w:b/>
          <w:bCs/>
          <w:color w:val="000000"/>
          <w:sz w:val="52"/>
          <w:szCs w:val="52"/>
        </w:rPr>
        <w:t xml:space="preserve"> </w:t>
      </w:r>
      <w:r>
        <w:rPr>
          <w:b/>
          <w:bCs/>
          <w:color w:val="000000"/>
          <w:sz w:val="52"/>
          <w:szCs w:val="52"/>
        </w:rPr>
        <w:t xml:space="preserve">商</w:t>
      </w:r>
      <w:r>
        <w:rPr>
          <w:rFonts w:hint="eastAsia"/>
          <w:b/>
          <w:bCs/>
          <w:color w:val="000000"/>
          <w:sz w:val="52"/>
          <w:szCs w:val="52"/>
        </w:rPr>
        <w:t xml:space="preserve"> </w:t>
      </w:r>
      <w:r>
        <w:rPr>
          <w:b/>
          <w:bCs/>
          <w:color w:val="000000"/>
          <w:sz w:val="52"/>
          <w:szCs w:val="52"/>
        </w:rPr>
        <w:t xml:space="preserve">文</w:t>
      </w:r>
      <w:r>
        <w:rPr>
          <w:rFonts w:hint="eastAsia"/>
          <w:b/>
          <w:bCs/>
          <w:color w:val="000000"/>
          <w:sz w:val="52"/>
          <w:szCs w:val="52"/>
        </w:rPr>
        <w:t xml:space="preserve"> </w:t>
      </w:r>
      <w:r>
        <w:rPr>
          <w:b/>
          <w:bCs/>
          <w:color w:val="000000"/>
          <w:sz w:val="52"/>
          <w:szCs w:val="52"/>
        </w:rPr>
        <w:t xml:space="preserve">件</w:t>
      </w:r>
      <w:r/>
    </w:p>
    <w:p>
      <w:pPr>
        <w:jc w:val="left"/>
        <w:spacing w:line="360" w:lineRule="auto"/>
        <w:tabs>
          <w:tab w:val="left" w:pos="7740" w:leader="none"/>
        </w:tabs>
        <w:rPr>
          <w:rFonts w:hint="eastAsia" w:ascii="宋体" w:hAnsi="宋体"/>
          <w:b/>
          <w:bCs/>
          <w:color w:val="000000"/>
          <w:sz w:val="60"/>
          <w:szCs w:val="60"/>
        </w:rPr>
      </w:pPr>
      <w:r>
        <w:rPr>
          <w:rFonts w:hint="eastAsia" w:ascii="宋体" w:hAnsi="宋体"/>
          <w:b/>
          <w:bCs/>
          <w:color w:val="000000"/>
          <w:sz w:val="60"/>
          <w:szCs w:val="60"/>
        </w:rPr>
        <w:tab/>
      </w:r>
      <w:r/>
    </w:p>
    <w:p>
      <w:pPr>
        <w:jc w:val="center"/>
        <w:spacing w:line="360" w:lineRule="auto"/>
        <w:rPr>
          <w:rFonts w:hint="eastAsia" w:ascii="宋体" w:hAnsi="宋体"/>
          <w:b/>
          <w:bCs/>
          <w:color w:val="000000"/>
          <w:sz w:val="60"/>
          <w:szCs w:val="60"/>
        </w:rPr>
      </w:pPr>
      <w:r>
        <w:rPr>
          <w:rFonts w:hint="eastAsia" w:ascii="宋体" w:hAnsi="宋体"/>
          <w:b/>
          <w:bCs/>
          <w:color w:val="000000"/>
          <w:sz w:val="60"/>
          <w:szCs w:val="60"/>
        </w:rPr>
      </w:r>
      <w:r/>
    </w:p>
    <w:p>
      <w:pPr>
        <w:spacing w:line="360" w:lineRule="auto"/>
        <w:rPr>
          <w:rFonts w:hint="eastAsia" w:ascii="宋体" w:hAnsi="宋体"/>
          <w:b/>
          <w:bCs/>
          <w:color w:val="000000"/>
          <w:sz w:val="60"/>
          <w:szCs w:val="60"/>
        </w:rPr>
      </w:pPr>
      <w:r>
        <w:rPr>
          <w:rFonts w:hint="eastAsia" w:ascii="宋体" w:hAnsi="宋体"/>
          <w:b/>
          <w:bCs/>
          <w:color w:val="000000"/>
          <w:sz w:val="60"/>
          <w:szCs w:val="60"/>
        </w:rPr>
      </w:r>
      <w:r/>
    </w:p>
    <w:p>
      <w:pPr>
        <w:jc w:val="center"/>
        <w:spacing w:line="360" w:lineRule="auto"/>
        <w:rPr>
          <w:rFonts w:hint="eastAsia" w:ascii="宋体" w:hAnsi="宋体"/>
          <w:b/>
          <w:bCs/>
          <w:color w:val="000000"/>
          <w:sz w:val="60"/>
          <w:szCs w:val="60"/>
        </w:rPr>
      </w:pPr>
      <w:r>
        <w:rPr>
          <w:rFonts w:hint="eastAsia" w:ascii="宋体" w:hAnsi="宋体"/>
          <w:b/>
          <w:bCs/>
          <w:color w:val="000000"/>
          <w:sz w:val="60"/>
          <w:szCs w:val="60"/>
        </w:rPr>
      </w:r>
      <w:r/>
    </w:p>
    <w:p>
      <w:pPr>
        <w:ind w:firstLine="360"/>
        <w:jc w:val="left"/>
        <w:spacing w:line="360" w:lineRule="auto"/>
        <w:tabs>
          <w:tab w:val="left" w:pos="5609" w:leader="none"/>
        </w:tabs>
        <w:rPr>
          <w:bCs/>
          <w:sz w:val="36"/>
          <w:szCs w:val="36"/>
        </w:rPr>
      </w:pPr>
      <w:r>
        <w:rPr>
          <w:bCs/>
          <w:sz w:val="36"/>
          <w:szCs w:val="36"/>
        </w:rPr>
        <w:t xml:space="preserve">项目名称：</w:t>
      </w:r>
      <w:bookmarkStart w:id="0" w:name="_Hlk227072401"/>
      <w:r>
        <w:rPr>
          <w:rFonts w:hint="eastAsia"/>
          <w:bCs/>
          <w:sz w:val="36"/>
          <w:szCs w:val="36"/>
        </w:rPr>
        <w:t xml:space="preserve">武进区生态办</w:t>
      </w:r>
      <w:r>
        <w:rPr>
          <w:rFonts w:hint="eastAsia"/>
          <w:bCs/>
          <w:sz w:val="36"/>
          <w:szCs w:val="36"/>
        </w:rPr>
        <w:t xml:space="preserve">2026-2028</w:t>
      </w:r>
      <w:r>
        <w:rPr>
          <w:rFonts w:hint="eastAsia"/>
          <w:bCs/>
          <w:sz w:val="36"/>
          <w:szCs w:val="36"/>
        </w:rPr>
        <w:t xml:space="preserve">年度除霾抑尘服务</w:t>
      </w:r>
      <w:bookmarkEnd w:id="0"/>
      <w:r/>
    </w:p>
    <w:p>
      <w:pPr>
        <w:ind w:firstLine="360"/>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JSZC-320412-JJJC-C2026-0010</w:t>
      </w:r>
      <w:r/>
    </w:p>
    <w:p>
      <w:pPr>
        <w:ind w:firstLine="360"/>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bookmarkStart w:id="1" w:name="OLE_LINK1"/>
      <w:r>
        <w:rPr>
          <w:rFonts w:hint="eastAsia"/>
          <w:bCs/>
          <w:sz w:val="36"/>
          <w:szCs w:val="36"/>
        </w:rPr>
        <w:t xml:space="preserve">常州市武进区生态文明建设办公室</w:t>
      </w:r>
      <w:bookmarkEnd w:id="1"/>
      <w:r/>
    </w:p>
    <w:p>
      <w:pPr>
        <w:ind w:firstLine="36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江苏嘉加诚工程投资咨询有限公司</w:t>
      </w:r>
      <w:r>
        <w:rPr>
          <w:bCs/>
          <w:sz w:val="36"/>
          <w:szCs w:val="36"/>
        </w:rPr>
        <w:t xml:space="preserve"> </w:t>
      </w:r>
      <w:r/>
    </w:p>
    <w:p>
      <w:pPr>
        <w:jc w:val="left"/>
        <w:widowControl/>
        <w:rPr>
          <w:sz w:val="24"/>
        </w:rPr>
      </w:pPr>
      <w:r>
        <w:rPr>
          <w:b/>
          <w:bCs/>
          <w:sz w:val="44"/>
        </w:rPr>
        <w:br w:type="page" w:clear="all"/>
      </w:r>
      <w:r/>
    </w:p>
    <w:p>
      <w:pPr>
        <w:jc w:val="center"/>
        <w:spacing w:line="360" w:lineRule="auto"/>
        <w:rPr>
          <w:b/>
          <w:sz w:val="36"/>
          <w:szCs w:val="36"/>
        </w:rPr>
        <w:outlineLvl w:val="0"/>
      </w:pPr>
      <w:r/>
      <w:bookmarkStart w:id="2"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2"/>
      <w:r/>
      <w:r/>
    </w:p>
    <w:p>
      <w:pPr>
        <w:jc w:val="center"/>
        <w:spacing w:line="360" w:lineRule="auto"/>
        <w:rPr>
          <w:b/>
          <w:sz w:val="36"/>
          <w:szCs w:val="36"/>
        </w:rPr>
        <w:outlineLvl w:val="0"/>
      </w:pPr>
      <w:r>
        <w:rPr>
          <w:b/>
          <w:sz w:val="36"/>
          <w:szCs w:val="36"/>
        </w:rPr>
      </w:r>
      <w:r/>
    </w:p>
    <w:p>
      <w:pPr>
        <w:rPr>
          <w:b/>
          <w:sz w:val="30"/>
          <w:szCs w:val="30"/>
        </w:rPr>
      </w:pPr>
      <w:r>
        <w:rPr>
          <w:b/>
          <w:sz w:val="30"/>
          <w:szCs w:val="30"/>
        </w:rPr>
        <w:t xml:space="preserve">第一章</w:t>
      </w:r>
      <w:r>
        <w:rPr>
          <w:rFonts w:hint="eastAsia"/>
          <w:b/>
          <w:sz w:val="30"/>
          <w:szCs w:val="30"/>
        </w:rPr>
        <w:t xml:space="preserve"> </w:t>
      </w:r>
      <w:r>
        <w:rPr>
          <w:b/>
          <w:sz w:val="30"/>
          <w:szCs w:val="30"/>
        </w:rPr>
        <w:t xml:space="preserve"> </w:t>
      </w:r>
      <w:r>
        <w:rPr>
          <w:rFonts w:hint="eastAsia"/>
          <w:b/>
          <w:sz w:val="30"/>
          <w:szCs w:val="30"/>
        </w:rPr>
        <w:t xml:space="preserve">磋商</w:t>
      </w:r>
      <w:r>
        <w:rPr>
          <w:b/>
          <w:sz w:val="30"/>
          <w:szCs w:val="30"/>
        </w:rPr>
        <w:t xml:space="preserve">邀请</w:t>
      </w:r>
      <w:r/>
    </w:p>
    <w:p>
      <w:pPr>
        <w:rPr>
          <w:b/>
          <w:sz w:val="30"/>
          <w:szCs w:val="30"/>
        </w:rPr>
      </w:pPr>
      <w:r>
        <w:rPr>
          <w:b/>
          <w:sz w:val="30"/>
          <w:szCs w:val="30"/>
        </w:rPr>
      </w:r>
      <w:r/>
    </w:p>
    <w:p>
      <w:pPr>
        <w:rPr>
          <w:b/>
          <w:sz w:val="30"/>
          <w:szCs w:val="30"/>
        </w:rPr>
      </w:pPr>
      <w:r>
        <w:rPr>
          <w:rFonts w:hint="eastAsia"/>
          <w:b/>
          <w:sz w:val="30"/>
          <w:szCs w:val="30"/>
        </w:rPr>
        <w:t xml:space="preserve">第二章</w:t>
      </w:r>
      <w:r>
        <w:rPr>
          <w:rFonts w:hint="eastAsia"/>
          <w:b/>
          <w:sz w:val="30"/>
          <w:szCs w:val="30"/>
        </w:rPr>
        <w:t xml:space="preserve"> </w:t>
      </w:r>
      <w:r>
        <w:rPr>
          <w:b/>
          <w:sz w:val="30"/>
          <w:szCs w:val="30"/>
        </w:rPr>
        <w:t xml:space="preserve"> </w:t>
      </w:r>
      <w:r>
        <w:rPr>
          <w:b/>
          <w:sz w:val="30"/>
          <w:szCs w:val="30"/>
        </w:rPr>
        <w:t xml:space="preserve">供应商须知</w:t>
      </w:r>
      <w:r/>
    </w:p>
    <w:p>
      <w:pPr>
        <w:rPr>
          <w:b/>
          <w:sz w:val="30"/>
          <w:szCs w:val="30"/>
        </w:rPr>
      </w:pPr>
      <w:r>
        <w:rPr>
          <w:b/>
          <w:sz w:val="30"/>
          <w:szCs w:val="30"/>
        </w:rPr>
      </w:r>
      <w:r/>
    </w:p>
    <w:p>
      <w:pPr>
        <w:rPr>
          <w:b/>
          <w:sz w:val="30"/>
          <w:szCs w:val="30"/>
        </w:rPr>
      </w:pPr>
      <w:r>
        <w:rPr>
          <w:b/>
          <w:sz w:val="30"/>
          <w:szCs w:val="30"/>
        </w:rPr>
        <w:t xml:space="preserve">第三章</w:t>
      </w:r>
      <w:r>
        <w:rPr>
          <w:rFonts w:hint="eastAsia"/>
          <w:b/>
          <w:sz w:val="30"/>
          <w:szCs w:val="30"/>
        </w:rPr>
        <w:t xml:space="preserve"> </w:t>
      </w:r>
      <w:r>
        <w:rPr>
          <w:b/>
          <w:sz w:val="30"/>
          <w:szCs w:val="30"/>
        </w:rPr>
        <w:t xml:space="preserve"> </w:t>
      </w:r>
      <w:r>
        <w:rPr>
          <w:b/>
          <w:sz w:val="30"/>
          <w:szCs w:val="30"/>
        </w:rPr>
        <w:t xml:space="preserve">资格审查</w:t>
      </w:r>
      <w:r/>
    </w:p>
    <w:p>
      <w:pPr>
        <w:rPr>
          <w:b/>
          <w:sz w:val="30"/>
          <w:szCs w:val="30"/>
        </w:rPr>
      </w:pPr>
      <w:r>
        <w:rPr>
          <w:b/>
          <w:sz w:val="30"/>
          <w:szCs w:val="30"/>
        </w:rPr>
      </w:r>
      <w:r/>
    </w:p>
    <w:p>
      <w:pPr>
        <w:rPr>
          <w:b/>
          <w:sz w:val="30"/>
          <w:szCs w:val="30"/>
        </w:rPr>
      </w:pPr>
      <w:r>
        <w:rPr>
          <w:b/>
          <w:sz w:val="30"/>
          <w:szCs w:val="30"/>
        </w:rPr>
        <w:t xml:space="preserve">第四章</w:t>
      </w:r>
      <w:r>
        <w:rPr>
          <w:rFonts w:hint="eastAsia"/>
          <w:b/>
          <w:sz w:val="30"/>
          <w:szCs w:val="30"/>
        </w:rPr>
        <w:t xml:space="preserve"> </w:t>
      </w:r>
      <w:r>
        <w:rPr>
          <w:b/>
          <w:sz w:val="30"/>
          <w:szCs w:val="30"/>
        </w:rPr>
        <w:t xml:space="preserve"> </w:t>
      </w:r>
      <w:r>
        <w:rPr>
          <w:rFonts w:hint="eastAsia"/>
          <w:b/>
          <w:sz w:val="30"/>
          <w:szCs w:val="30"/>
        </w:rPr>
        <w:t xml:space="preserve">评审</w:t>
      </w:r>
      <w:r>
        <w:rPr>
          <w:b/>
          <w:sz w:val="30"/>
          <w:szCs w:val="30"/>
        </w:rPr>
        <w:t xml:space="preserve">程序</w:t>
      </w:r>
      <w:r>
        <w:rPr>
          <w:rFonts w:hint="eastAsia"/>
          <w:b/>
          <w:sz w:val="30"/>
          <w:szCs w:val="30"/>
        </w:rPr>
        <w:t xml:space="preserve">、</w:t>
      </w:r>
      <w:r>
        <w:rPr>
          <w:b/>
          <w:sz w:val="30"/>
          <w:szCs w:val="30"/>
        </w:rPr>
        <w:t xml:space="preserve">评</w:t>
      </w:r>
      <w:r>
        <w:rPr>
          <w:rFonts w:hint="eastAsia"/>
          <w:b/>
          <w:sz w:val="30"/>
          <w:szCs w:val="30"/>
        </w:rPr>
        <w:t xml:space="preserve">审</w:t>
      </w:r>
      <w:r>
        <w:rPr>
          <w:b/>
          <w:sz w:val="30"/>
          <w:szCs w:val="30"/>
        </w:rPr>
        <w:t xml:space="preserve">方法和评</w:t>
      </w:r>
      <w:r>
        <w:rPr>
          <w:rFonts w:hint="eastAsia"/>
          <w:b/>
          <w:sz w:val="30"/>
          <w:szCs w:val="30"/>
        </w:rPr>
        <w:t xml:space="preserve">审</w:t>
      </w:r>
      <w:r>
        <w:rPr>
          <w:b/>
          <w:sz w:val="30"/>
          <w:szCs w:val="30"/>
        </w:rPr>
        <w:t xml:space="preserve">标准</w:t>
      </w:r>
      <w:r/>
    </w:p>
    <w:p>
      <w:pPr>
        <w:rPr>
          <w:b/>
          <w:sz w:val="30"/>
          <w:szCs w:val="30"/>
        </w:rPr>
      </w:pPr>
      <w:r>
        <w:rPr>
          <w:b/>
          <w:sz w:val="30"/>
          <w:szCs w:val="30"/>
        </w:rPr>
      </w:r>
      <w:r/>
    </w:p>
    <w:p>
      <w:pPr>
        <w:rPr>
          <w:b/>
          <w:sz w:val="30"/>
          <w:szCs w:val="30"/>
        </w:rPr>
      </w:pPr>
      <w:r>
        <w:rPr>
          <w:rFonts w:hint="eastAsia"/>
          <w:b/>
          <w:sz w:val="30"/>
          <w:szCs w:val="30"/>
        </w:rPr>
        <w:t xml:space="preserve">第五章</w:t>
      </w:r>
      <w:r>
        <w:rPr>
          <w:rFonts w:hint="eastAsia"/>
          <w:b/>
          <w:sz w:val="30"/>
          <w:szCs w:val="30"/>
        </w:rPr>
        <w:t xml:space="preserve"> </w:t>
      </w:r>
      <w:r>
        <w:rPr>
          <w:b/>
          <w:sz w:val="30"/>
          <w:szCs w:val="30"/>
        </w:rPr>
        <w:t xml:space="preserve"> </w:t>
      </w:r>
      <w:r>
        <w:rPr>
          <w:b/>
          <w:bCs/>
          <w:sz w:val="30"/>
          <w:szCs w:val="30"/>
        </w:rPr>
        <w:t xml:space="preserve">采购</w:t>
      </w:r>
      <w:r>
        <w:rPr>
          <w:b/>
          <w:sz w:val="30"/>
          <w:szCs w:val="30"/>
        </w:rPr>
        <w:t xml:space="preserve">需求</w:t>
      </w:r>
      <w:r/>
    </w:p>
    <w:p>
      <w:pPr>
        <w:rPr>
          <w:b/>
          <w:sz w:val="30"/>
          <w:szCs w:val="30"/>
        </w:rPr>
      </w:pPr>
      <w:r>
        <w:rPr>
          <w:b/>
          <w:sz w:val="30"/>
          <w:szCs w:val="30"/>
        </w:rPr>
      </w:r>
      <w:r/>
    </w:p>
    <w:p>
      <w:pPr>
        <w:rPr>
          <w:b/>
          <w:sz w:val="30"/>
          <w:szCs w:val="30"/>
        </w:rPr>
      </w:pPr>
      <w:r>
        <w:rPr>
          <w:b/>
          <w:sz w:val="30"/>
          <w:szCs w:val="30"/>
        </w:rPr>
        <w:t xml:space="preserve">第六章</w:t>
      </w:r>
      <w:r>
        <w:rPr>
          <w:rFonts w:hint="eastAsia"/>
          <w:b/>
          <w:sz w:val="30"/>
          <w:szCs w:val="30"/>
        </w:rPr>
        <w:t xml:space="preserve"> </w:t>
      </w:r>
      <w:r>
        <w:rPr>
          <w:b/>
          <w:sz w:val="30"/>
          <w:szCs w:val="30"/>
        </w:rPr>
        <w:t xml:space="preserve"> </w:t>
      </w:r>
      <w:r>
        <w:rPr>
          <w:b/>
          <w:sz w:val="30"/>
          <w:szCs w:val="30"/>
        </w:rPr>
        <w:t xml:space="preserve">拟签订的合同文本</w:t>
      </w:r>
      <w:r/>
    </w:p>
    <w:p>
      <w:pPr>
        <w:rPr>
          <w:b/>
          <w:sz w:val="30"/>
          <w:szCs w:val="30"/>
        </w:rPr>
      </w:pPr>
      <w:r>
        <w:rPr>
          <w:b/>
          <w:sz w:val="30"/>
          <w:szCs w:val="30"/>
        </w:rPr>
      </w:r>
      <w:r/>
    </w:p>
    <w:p>
      <w:pPr>
        <w:rPr>
          <w:b/>
          <w:sz w:val="30"/>
          <w:szCs w:val="30"/>
        </w:rPr>
      </w:pPr>
      <w:r>
        <w:rPr>
          <w:b/>
          <w:sz w:val="30"/>
          <w:szCs w:val="30"/>
        </w:rPr>
        <w:t xml:space="preserve">第七章</w:t>
      </w:r>
      <w:r>
        <w:rPr>
          <w:rFonts w:hint="eastAsia"/>
          <w:b/>
          <w:sz w:val="30"/>
          <w:szCs w:val="30"/>
        </w:rPr>
        <w:t xml:space="preserve"> </w:t>
      </w:r>
      <w:r>
        <w:rPr>
          <w:b/>
          <w:sz w:val="30"/>
          <w:szCs w:val="30"/>
        </w:rPr>
        <w:t xml:space="preserve"> </w:t>
      </w:r>
      <w:r>
        <w:rPr>
          <w:rFonts w:hint="eastAsia"/>
          <w:b/>
          <w:sz w:val="30"/>
          <w:szCs w:val="30"/>
        </w:rPr>
        <w:t xml:space="preserve">响应</w:t>
      </w:r>
      <w:r>
        <w:rPr>
          <w:b/>
          <w:sz w:val="30"/>
          <w:szCs w:val="30"/>
        </w:rPr>
        <w:t xml:space="preserve">文件的组成及提交须知</w:t>
      </w:r>
      <w:r/>
    </w:p>
    <w:p>
      <w:pPr>
        <w:rPr>
          <w:b/>
          <w:sz w:val="30"/>
          <w:szCs w:val="30"/>
        </w:rPr>
      </w:pPr>
      <w:r>
        <w:rPr>
          <w:b/>
          <w:sz w:val="30"/>
          <w:szCs w:val="30"/>
        </w:rPr>
      </w:r>
      <w:r/>
    </w:p>
    <w:p>
      <w:pPr>
        <w:rPr>
          <w:b/>
          <w:sz w:val="30"/>
          <w:szCs w:val="30"/>
        </w:rPr>
      </w:pPr>
      <w:r>
        <w:rPr>
          <w:b/>
          <w:sz w:val="30"/>
          <w:szCs w:val="30"/>
        </w:rPr>
        <w:t xml:space="preserve">第八章</w:t>
      </w:r>
      <w:r>
        <w:rPr>
          <w:rFonts w:hint="eastAsia"/>
          <w:b/>
          <w:sz w:val="30"/>
          <w:szCs w:val="30"/>
        </w:rPr>
        <w:t xml:space="preserve"> </w:t>
      </w:r>
      <w:r>
        <w:rPr>
          <w:b/>
          <w:sz w:val="30"/>
          <w:szCs w:val="30"/>
        </w:rPr>
        <w:t xml:space="preserve"> </w:t>
      </w:r>
      <w:r>
        <w:rPr>
          <w:b/>
          <w:sz w:val="30"/>
          <w:szCs w:val="30"/>
        </w:rPr>
        <w:t xml:space="preserve">响应文件格式</w:t>
      </w:r>
      <w:r/>
    </w:p>
    <w:p>
      <w:pPr>
        <w:rPr>
          <w:b/>
          <w:sz w:val="30"/>
          <w:szCs w:val="30"/>
        </w:rPr>
      </w:pPr>
      <w:r>
        <w:rPr>
          <w:b/>
          <w:sz w:val="30"/>
          <w:szCs w:val="30"/>
        </w:rPr>
      </w:r>
      <w:r/>
    </w:p>
    <w:p>
      <w:r/>
      <w:r/>
    </w:p>
    <w:p>
      <w:r/>
      <w:r/>
    </w:p>
    <w:p>
      <w:r/>
      <w:r/>
    </w:p>
    <w:p>
      <w:pPr>
        <w:pStyle w:val="1173"/>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73"/>
        <w:spacing w:line="360" w:lineRule="auto"/>
        <w:rPr>
          <w:rFonts w:ascii="Times New Roman" w:hAnsi="Times New Roman"/>
          <w:b w:val="0"/>
        </w:rPr>
      </w:pPr>
      <w:r>
        <w:rPr>
          <w:rFonts w:ascii="Times New Roman" w:hAnsi="Times New Roman"/>
          <w:b w:val="0"/>
        </w:rPr>
        <w:fldChar w:fldCharType="end"/>
      </w:r>
      <w:r/>
    </w:p>
    <w:p>
      <w:pPr>
        <w:pStyle w:val="1173"/>
        <w:spacing w:line="360" w:lineRule="auto"/>
        <w:rPr>
          <w:rFonts w:hint="eastAsia"/>
          <w:b w:val="0"/>
          <w:sz w:val="36"/>
          <w:szCs w:val="36"/>
        </w:rPr>
      </w:pPr>
      <w:r>
        <w:rPr>
          <w:rFonts w:hint="eastAsia"/>
          <w:b w:val="0"/>
          <w:sz w:val="36"/>
          <w:szCs w:val="36"/>
        </w:rPr>
      </w:r>
      <w:r/>
    </w:p>
    <w:p>
      <w:pPr>
        <w:jc w:val="center"/>
        <w:spacing w:line="360" w:lineRule="auto"/>
        <w:rPr>
          <w:b/>
          <w:sz w:val="36"/>
          <w:szCs w:val="36"/>
        </w:rPr>
        <w:sectPr>
          <w:footerReference w:type="default" r:id="rId12"/>
          <w:footerReference w:type="even" r:id="rId13"/>
          <w:footerReference w:type="first" r:id="rId14"/>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jc w:val="center"/>
        <w:spacing w:line="360" w:lineRule="auto"/>
        <w:rPr>
          <w:b/>
          <w:sz w:val="36"/>
          <w:szCs w:val="36"/>
        </w:rPr>
        <w:outlineLvl w:val="0"/>
      </w:pPr>
      <w:r/>
      <w:bookmarkStart w:id="3" w:name="_Toc104818925"/>
      <w:r>
        <w:rPr>
          <w:b/>
          <w:sz w:val="36"/>
          <w:szCs w:val="36"/>
        </w:rPr>
        <w:t xml:space="preserve">第一章</w:t>
      </w:r>
      <w:r>
        <w:rPr>
          <w:b/>
          <w:sz w:val="36"/>
          <w:szCs w:val="36"/>
        </w:rPr>
        <w:t xml:space="preserve">   </w:t>
      </w:r>
      <w:r>
        <w:rPr>
          <w:b/>
          <w:bCs/>
          <w:sz w:val="36"/>
          <w:szCs w:val="36"/>
        </w:rPr>
        <w:t xml:space="preserve">采购</w:t>
      </w:r>
      <w:r>
        <w:rPr>
          <w:b/>
          <w:sz w:val="36"/>
          <w:szCs w:val="36"/>
        </w:rPr>
        <w:t xml:space="preserve">邀请</w:t>
      </w:r>
      <w:bookmarkStart w:id="4" w:name="_Toc35393790"/>
      <w:r/>
      <w:bookmarkStart w:id="5" w:name="_Toc28359079"/>
      <w:r/>
      <w:bookmarkStart w:id="6" w:name="_Toc35393621"/>
      <w:r/>
      <w:bookmarkStart w:id="7" w:name="_Toc28359002"/>
      <w:r/>
      <w:bookmarkStart w:id="8" w:name="_Hlk24379207"/>
      <w:r/>
      <w:bookmarkEnd w:id="3"/>
      <w:r/>
      <w:r/>
    </w:p>
    <w:p>
      <w:pPr>
        <w:ind w:firstLine="480"/>
        <w:jc w:val="left"/>
        <w:spacing w:line="360" w:lineRule="auto"/>
        <w:rPr>
          <w:rFonts w:hint="eastAsia" w:ascii="宋体" w:hAnsi="宋体"/>
          <w:sz w:val="24"/>
        </w:rPr>
      </w:pPr>
      <w:r>
        <w:rPr>
          <w:rFonts w:hint="eastAsia" w:ascii="宋体" w:hAnsi="宋体"/>
          <w:sz w:val="24"/>
        </w:rPr>
        <w:t xml:space="preserve">受</w:t>
      </w:r>
      <w:r>
        <w:rPr>
          <w:rFonts w:hint="eastAsia" w:ascii="宋体" w:hAnsi="宋体"/>
          <w:sz w:val="24"/>
        </w:rPr>
        <w:t xml:space="preserve"> </w:t>
      </w:r>
      <w:r>
        <w:rPr>
          <w:rFonts w:hint="eastAsia" w:ascii="宋体" w:hAnsi="宋体"/>
          <w:sz w:val="24"/>
          <w:u w:val="single"/>
        </w:rPr>
        <w:t xml:space="preserve">常州市武进区生态文明建设办公室</w:t>
      </w:r>
      <w:r>
        <w:rPr>
          <w:rFonts w:hint="eastAsia" w:ascii="宋体" w:hAnsi="宋体"/>
          <w:sz w:val="24"/>
          <w:u w:val="single"/>
        </w:rPr>
        <w:t xml:space="preserve"> </w:t>
      </w:r>
      <w:r>
        <w:rPr>
          <w:rFonts w:hint="eastAsia" w:ascii="宋体" w:hAnsi="宋体"/>
          <w:sz w:val="24"/>
        </w:rPr>
        <w:t xml:space="preserve">的委托，</w:t>
      </w:r>
      <w:r>
        <w:rPr>
          <w:rFonts w:hint="eastAsia" w:ascii="宋体" w:hAnsi="宋体"/>
          <w:sz w:val="24"/>
        </w:rPr>
        <w:t xml:space="preserve">江苏嘉加诚工程投资咨询有限公司</w:t>
      </w:r>
      <w:r>
        <w:rPr>
          <w:rFonts w:hint="eastAsia" w:ascii="宋体" w:hAnsi="宋体"/>
          <w:sz w:val="24"/>
        </w:rPr>
        <w:t xml:space="preserve">就</w:t>
      </w:r>
      <w:r>
        <w:rPr>
          <w:rFonts w:hint="eastAsia" w:ascii="宋体" w:hAnsi="宋体"/>
          <w:sz w:val="24"/>
          <w:u w:val="single"/>
        </w:rPr>
        <w:t xml:space="preserve"> </w:t>
      </w:r>
      <w:r>
        <w:rPr>
          <w:rFonts w:hint="eastAsia" w:ascii="宋体" w:hAnsi="宋体"/>
          <w:sz w:val="24"/>
          <w:u w:val="single"/>
        </w:rPr>
        <w:t xml:space="preserve">武进区生态办2026-2028年度除霾抑尘服务</w:t>
      </w:r>
      <w:r>
        <w:rPr>
          <w:rFonts w:hint="eastAsia" w:ascii="宋体" w:hAnsi="宋体"/>
          <w:sz w:val="24"/>
          <w:u w:val="single"/>
        </w:rPr>
        <w:t xml:space="preserve"> </w:t>
      </w:r>
      <w:r>
        <w:rPr>
          <w:rFonts w:hint="eastAsia" w:ascii="宋体" w:hAnsi="宋体"/>
          <w:sz w:val="24"/>
        </w:rPr>
        <w:t xml:space="preserve">项目进行竞争性磋商采购，各潜在供应商可在“苏采云”平台自行免费下载磋商文件，并于2026年</w:t>
      </w:r>
      <w:r>
        <w:rPr>
          <w:rFonts w:hint="eastAsia" w:ascii="宋体" w:hAnsi="宋体"/>
          <w:sz w:val="24"/>
        </w:rPr>
        <w:t xml:space="preserve">6</w:t>
      </w:r>
      <w:r>
        <w:rPr>
          <w:rFonts w:hint="eastAsia" w:ascii="宋体" w:hAnsi="宋体"/>
          <w:sz w:val="24"/>
        </w:rPr>
        <w:t xml:space="preserve">月</w:t>
      </w:r>
      <w:r>
        <w:rPr>
          <w:rFonts w:hint="eastAsia" w:ascii="宋体" w:hAnsi="宋体"/>
          <w:sz w:val="24"/>
        </w:rPr>
        <w:t xml:space="preserve">5</w:t>
      </w:r>
      <w:r>
        <w:rPr>
          <w:rFonts w:hint="eastAsia" w:ascii="宋体" w:hAnsi="宋体"/>
          <w:sz w:val="24"/>
        </w:rPr>
        <w:t xml:space="preserve">日</w:t>
      </w:r>
      <w:r>
        <w:rPr>
          <w:rFonts w:hint="eastAsia" w:ascii="宋体" w:hAnsi="宋体"/>
          <w:sz w:val="24"/>
        </w:rPr>
        <w:t xml:space="preserve">14</w:t>
      </w:r>
      <w:r>
        <w:rPr>
          <w:rFonts w:hint="eastAsia" w:ascii="宋体" w:hAnsi="宋体"/>
          <w:sz w:val="24"/>
        </w:rPr>
        <w:t xml:space="preserve">:00（北京时间）前递交响应</w:t>
      </w:r>
      <w:r>
        <w:rPr>
          <w:rFonts w:ascii="宋体" w:hAnsi="宋体"/>
          <w:sz w:val="24"/>
        </w:rPr>
        <w:t xml:space="preserve">文件</w:t>
      </w:r>
      <w:r>
        <w:rPr>
          <w:rFonts w:hint="eastAsia" w:ascii="宋体" w:hAnsi="宋体"/>
          <w:sz w:val="24"/>
        </w:rPr>
        <w:t xml:space="preserve">。</w:t>
      </w:r>
      <w:r/>
    </w:p>
    <w:p>
      <w:pPr>
        <w:pStyle w:val="112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4"/>
      <w:r/>
      <w:bookmarkEnd w:id="5"/>
      <w:r/>
      <w:bookmarkEnd w:id="6"/>
      <w:r/>
      <w:bookmarkEnd w:id="7"/>
      <w:r/>
      <w:r/>
    </w:p>
    <w:p>
      <w:pPr>
        <w:ind w:firstLine="480"/>
        <w:spacing w:line="360" w:lineRule="auto"/>
        <w:rPr>
          <w:sz w:val="24"/>
        </w:rPr>
      </w:pPr>
      <w:r>
        <w:rPr>
          <w:sz w:val="24"/>
        </w:rPr>
        <w:t xml:space="preserve">1.</w:t>
      </w:r>
      <w:r>
        <w:rPr>
          <w:sz w:val="24"/>
        </w:rPr>
        <w:t xml:space="preserve">项目编号：</w:t>
      </w:r>
      <w:r>
        <w:rPr>
          <w:sz w:val="24"/>
        </w:rPr>
        <w:t xml:space="preserve">JSZC-320412-JJJC-C2026-0010</w:t>
      </w:r>
      <w:r/>
    </w:p>
    <w:p>
      <w:pPr>
        <w:ind w:firstLine="480"/>
        <w:spacing w:line="360" w:lineRule="auto"/>
        <w:rPr>
          <w:sz w:val="24"/>
        </w:rPr>
      </w:pPr>
      <w:r>
        <w:rPr>
          <w:sz w:val="24"/>
        </w:rPr>
        <w:t xml:space="preserve">2.</w:t>
      </w:r>
      <w:r>
        <w:rPr>
          <w:sz w:val="24"/>
        </w:rPr>
        <w:t xml:space="preserve">项目名称：</w:t>
      </w:r>
      <w:r>
        <w:rPr>
          <w:rFonts w:hint="eastAsia"/>
          <w:sz w:val="24"/>
        </w:rPr>
        <w:t xml:space="preserve">武进区生态办</w:t>
      </w:r>
      <w:r>
        <w:rPr>
          <w:rFonts w:hint="eastAsia"/>
          <w:sz w:val="24"/>
        </w:rPr>
        <w:t xml:space="preserve">2026-2028</w:t>
      </w:r>
      <w:r>
        <w:rPr>
          <w:rFonts w:hint="eastAsia"/>
          <w:sz w:val="24"/>
        </w:rPr>
        <w:t xml:space="preserve">年度除霾抑尘服务</w:t>
      </w:r>
      <w:r>
        <w:rPr>
          <w:sz w:val="24"/>
        </w:rPr>
        <w:t xml:space="preserve"> </w:t>
      </w:r>
      <w:r/>
    </w:p>
    <w:p>
      <w:pPr>
        <w:ind w:firstLine="480"/>
        <w:spacing w:line="360" w:lineRule="auto"/>
        <w:rPr>
          <w:sz w:val="24"/>
        </w:rPr>
      </w:pPr>
      <w:r>
        <w:rPr>
          <w:sz w:val="24"/>
        </w:rPr>
        <w:t xml:space="preserve">3.</w:t>
      </w:r>
      <w:bookmarkEnd w:id="8"/>
      <w:r>
        <w:rPr>
          <w:sz w:val="24"/>
        </w:rPr>
        <w:t xml:space="preserve">.</w:t>
      </w:r>
      <w:r>
        <w:rPr>
          <w:sz w:val="24"/>
        </w:rPr>
        <w:t xml:space="preserve">项目预算金额：</w:t>
      </w:r>
      <w:bookmarkStart w:id="9" w:name="_Hlk227072705"/>
      <w:r>
        <w:rPr>
          <w:rFonts w:hint="eastAsia"/>
          <w:sz w:val="24"/>
        </w:rPr>
        <w:t xml:space="preserve">292.5</w:t>
      </w:r>
      <w:r>
        <w:rPr>
          <w:rFonts w:hint="eastAsia"/>
          <w:sz w:val="24"/>
        </w:rPr>
        <w:t xml:space="preserve">万元；</w:t>
      </w:r>
      <w:bookmarkEnd w:id="9"/>
      <w:r>
        <w:rPr>
          <w:sz w:val="24"/>
        </w:rPr>
        <w:t xml:space="preserve">项目最高限价（如有）：</w:t>
      </w:r>
      <w:r>
        <w:rPr>
          <w:rFonts w:hint="eastAsia"/>
          <w:sz w:val="24"/>
        </w:rPr>
        <w:t xml:space="preserve">292.5</w:t>
      </w:r>
      <w:r>
        <w:rPr>
          <w:rFonts w:hint="eastAsia"/>
          <w:sz w:val="24"/>
        </w:rPr>
        <w:t xml:space="preserve">万元</w:t>
      </w:r>
      <w:r>
        <w:rPr>
          <w:rFonts w:hint="eastAsia"/>
          <w:sz w:val="24"/>
        </w:rPr>
        <w:t xml:space="preserve">。</w:t>
      </w:r>
      <w:r>
        <w:rPr>
          <w:rFonts w:hint="eastAsia"/>
          <w:sz w:val="24"/>
        </w:rPr>
        <w:t xml:space="preserve"> </w:t>
      </w:r>
      <w:r/>
    </w:p>
    <w:p>
      <w:pPr>
        <w:ind w:firstLine="480"/>
        <w:spacing w:line="360" w:lineRule="auto"/>
        <w:rPr>
          <w:sz w:val="24"/>
        </w:rPr>
      </w:pPr>
      <w:r>
        <w:rPr>
          <w:sz w:val="24"/>
        </w:rPr>
        <w:t xml:space="preserve">4.</w:t>
      </w:r>
      <w:r>
        <w:rPr>
          <w:sz w:val="24"/>
        </w:rPr>
        <w:t xml:space="preserve">采购需求：</w:t>
      </w:r>
      <w:r>
        <w:rPr>
          <w:rFonts w:hint="eastAsia"/>
          <w:sz w:val="24"/>
        </w:rPr>
        <w:t xml:space="preserve">本项目采购内容为武进区局部区域进行除霾降尘环保服务。为切实提高雾霾治理成效，完善重污染天气预警机制，对我区</w:t>
      </w:r>
      <w:bookmarkStart w:id="10" w:name="_Hlk227072929"/>
      <w:r>
        <w:rPr>
          <w:rFonts w:hint="eastAsia"/>
          <w:sz w:val="24"/>
        </w:rPr>
        <w:t xml:space="preserve">局部</w:t>
      </w:r>
      <w:bookmarkEnd w:id="10"/>
      <w:r>
        <w:rPr>
          <w:rFonts w:hint="eastAsia"/>
          <w:sz w:val="24"/>
        </w:rPr>
        <w:t xml:space="preserve">大气重污染区域作降霾处理，提升全区重污染天气应急管控能力。具体要求详见采购需求。</w:t>
      </w:r>
      <w:r/>
    </w:p>
    <w:p>
      <w:pPr>
        <w:ind w:firstLine="480"/>
        <w:spacing w:line="360" w:lineRule="auto"/>
        <w:rPr>
          <w:sz w:val="24"/>
          <w:u w:val="single"/>
        </w:rPr>
      </w:pPr>
      <w:r>
        <w:rPr>
          <w:sz w:val="24"/>
        </w:rPr>
        <w:t xml:space="preserve">5.</w:t>
      </w:r>
      <w:r>
        <w:rPr>
          <w:sz w:val="24"/>
        </w:rPr>
        <w:t xml:space="preserve">合同履行期限：</w:t>
      </w:r>
      <w:r>
        <w:rPr>
          <w:rFonts w:hint="eastAsia"/>
          <w:sz w:val="24"/>
        </w:rPr>
        <w:t xml:space="preserve">服务期</w:t>
      </w:r>
      <w:r>
        <w:rPr>
          <w:rFonts w:hint="eastAsia"/>
          <w:sz w:val="24"/>
        </w:rPr>
        <w:t xml:space="preserve">2.5</w:t>
      </w:r>
      <w:r>
        <w:rPr>
          <w:rFonts w:hint="eastAsia"/>
          <w:sz w:val="24"/>
        </w:rPr>
        <w:t xml:space="preserve">年</w:t>
      </w:r>
      <w:r>
        <w:rPr>
          <w:sz w:val="24"/>
        </w:rPr>
        <w:t xml:space="preserve">  </w:t>
      </w:r>
      <w:r/>
    </w:p>
    <w:p>
      <w:pPr>
        <w:ind w:firstLine="480"/>
        <w:spacing w:line="360" w:lineRule="auto"/>
        <w:rPr>
          <w:sz w:val="24"/>
        </w:rPr>
      </w:pPr>
      <w:r>
        <w:rPr>
          <w:sz w:val="24"/>
        </w:rPr>
        <w:t xml:space="preserve">6.</w:t>
      </w:r>
      <w:r>
        <w:rPr>
          <w:sz w:val="24"/>
        </w:rPr>
        <w:t xml:space="preserve">本项目是否接受联合体：</w:t>
      </w:r>
      <w:r>
        <w:rPr>
          <w:sz w:val="24"/>
          <w:u w:val="single"/>
        </w:rPr>
        <w:t xml:space="preserve">否</w:t>
      </w:r>
      <w:r>
        <w:rPr>
          <w:sz w:val="24"/>
        </w:rPr>
        <w:t xml:space="preserve">。</w:t>
      </w:r>
      <w:r/>
    </w:p>
    <w:p>
      <w:pPr>
        <w:ind w:firstLine="480"/>
        <w:spacing w:line="360" w:lineRule="auto"/>
        <w:rPr>
          <w:sz w:val="24"/>
        </w:rPr>
      </w:pPr>
      <w:r/>
      <w:bookmarkStart w:id="11" w:name="_Toc28359003"/>
      <w:r/>
      <w:bookmarkStart w:id="12" w:name="_Toc35393791"/>
      <w:r/>
      <w:bookmarkStart w:id="13" w:name="_Toc28359080"/>
      <w:r/>
      <w:bookmarkStart w:id="14" w:name="_Toc35393622"/>
      <w:r>
        <w:rPr>
          <w:sz w:val="24"/>
        </w:rPr>
        <w:t xml:space="preserve">7</w:t>
      </w:r>
      <w:r>
        <w:rPr>
          <w:rFonts w:hint="eastAsia"/>
          <w:sz w:val="24"/>
        </w:rPr>
        <w:t xml:space="preserve">.</w:t>
      </w:r>
      <w:r>
        <w:rPr>
          <w:sz w:val="24"/>
        </w:rPr>
        <w:t xml:space="preserve">本项目是否接受</w:t>
      </w:r>
      <w:r>
        <w:rPr>
          <w:rFonts w:hint="eastAsia"/>
          <w:sz w:val="24"/>
        </w:rPr>
        <w:t xml:space="preserve">进口产品响应</w:t>
      </w:r>
      <w:r>
        <w:rPr>
          <w:sz w:val="24"/>
        </w:rPr>
        <w:t xml:space="preserve">：</w:t>
      </w:r>
      <w:r>
        <w:rPr>
          <w:sz w:val="24"/>
          <w:u w:val="single"/>
        </w:rPr>
        <w:t xml:space="preserve">否</w:t>
      </w:r>
      <w:r>
        <w:rPr>
          <w:sz w:val="24"/>
        </w:rPr>
        <w:t xml:space="preserve">。</w:t>
      </w:r>
      <w:r/>
    </w:p>
    <w:p>
      <w:pPr>
        <w:pStyle w:val="112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11"/>
      <w:r/>
      <w:bookmarkEnd w:id="12"/>
      <w:r/>
      <w:bookmarkEnd w:id="13"/>
      <w:r/>
      <w:bookmarkEnd w:id="14"/>
      <w:r/>
      <w:r/>
    </w:p>
    <w:p>
      <w:pPr>
        <w:ind w:firstLine="480"/>
        <w:spacing w:line="360" w:lineRule="auto"/>
        <w:rPr>
          <w:sz w:val="24"/>
        </w:rPr>
      </w:pPr>
      <w:r/>
      <w:bookmarkStart w:id="15" w:name="_Toc28359004"/>
      <w:r/>
      <w:bookmarkStart w:id="16" w:name="_Toc28359081"/>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82"/>
        <w:spacing w:line="360" w:lineRule="auto"/>
        <w:rPr>
          <w:sz w:val="24"/>
        </w:rPr>
      </w:pPr>
      <w:r>
        <w:rPr>
          <w:sz w:val="24"/>
        </w:rPr>
        <w:t xml:space="preserve">本项目专门面向中小企业采购。即：提供的货物全部由符合政策要求的中小企业制造、服务全部由符合政策要求的中小企业承接。</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rPr>
          <w:sz w:val="24"/>
        </w:rPr>
      </w:pPr>
      <w:r>
        <w:rPr>
          <w:sz w:val="24"/>
        </w:rPr>
        <w:t xml:space="preserve">3.1</w:t>
      </w:r>
      <w:r>
        <w:rPr>
          <w:sz w:val="24"/>
        </w:rPr>
        <w:t xml:space="preserve">本项目是否接受分支机构参与</w:t>
      </w:r>
      <w:r>
        <w:rPr>
          <w:rFonts w:hint="eastAsia"/>
          <w:sz w:val="24"/>
        </w:rPr>
        <w:t xml:space="preserve">磋商</w:t>
      </w:r>
      <w:r>
        <w:rPr>
          <w:sz w:val="24"/>
        </w:rPr>
        <w:t xml:space="preserve">：</w:t>
      </w:r>
      <w:r>
        <w:rPr>
          <w:sz w:val="24"/>
          <w:u w:val="single"/>
        </w:rPr>
        <w:t xml:space="preserve">否</w:t>
      </w:r>
      <w:r>
        <w:rPr>
          <w:rFonts w:hint="eastAsia"/>
          <w:sz w:val="24"/>
        </w:rPr>
        <w:t xml:space="preserve">。</w:t>
      </w:r>
      <w:r/>
    </w:p>
    <w:p>
      <w:pPr>
        <w:ind w:firstLine="480"/>
        <w:spacing w:line="360" w:lineRule="auto"/>
        <w:rPr>
          <w:sz w:val="24"/>
        </w:rPr>
      </w:pPr>
      <w:r>
        <w:rPr>
          <w:sz w:val="24"/>
        </w:rPr>
        <w:t xml:space="preserve">3.2</w:t>
      </w:r>
      <w:r>
        <w:rPr>
          <w:sz w:val="24"/>
        </w:rPr>
        <w:t xml:space="preserve">本项目是否属于政府购买</w:t>
      </w:r>
      <w:r>
        <w:rPr>
          <w:sz w:val="24"/>
        </w:rPr>
        <w:t xml:space="preserve">服务：</w:t>
      </w:r>
      <w:r>
        <w:rPr>
          <w:rFonts w:hint="eastAsia"/>
          <w:sz w:val="24"/>
          <w:u w:val="single"/>
        </w:rPr>
        <w:t xml:space="preserve">否</w:t>
      </w:r>
      <w:r>
        <w:rPr>
          <w:rFonts w:hint="eastAsia"/>
          <w:sz w:val="24"/>
        </w:rPr>
        <w:t xml:space="preserve">，公益一类事业单位、使用事业编制且由财</w:t>
      </w:r>
      <w:r>
        <w:rPr>
          <w:rFonts w:hint="eastAsia"/>
          <w:sz w:val="24"/>
        </w:rPr>
        <w:t xml:space="preserve">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w:t>
      </w:r>
      <w:r>
        <w:rPr>
          <w:sz w:val="24"/>
        </w:rPr>
        <w:t xml:space="preserve">其他特定资格要求：</w:t>
      </w:r>
      <w:r>
        <w:rPr>
          <w:rFonts w:hint="eastAsia"/>
          <w:sz w:val="24"/>
          <w:u w:val="single"/>
        </w:rPr>
        <w:t xml:space="preserve">无</w:t>
      </w:r>
      <w:r/>
    </w:p>
    <w:p>
      <w:pPr>
        <w:pStyle w:val="1122"/>
        <w:ind w:firstLine="482"/>
        <w:jc w:val="left"/>
        <w:spacing w:before="0" w:line="360" w:lineRule="auto"/>
        <w:widowControl/>
        <w:rPr>
          <w:rFonts w:ascii="Times New Roman" w:hAnsi="Times New Roman" w:eastAsia="宋体"/>
          <w:sz w:val="24"/>
          <w:szCs w:val="24"/>
        </w:rPr>
      </w:pPr>
      <w:r/>
      <w:bookmarkStart w:id="17" w:name="_Hlk149911415"/>
      <w:r/>
      <w:bookmarkStart w:id="18" w:name="_Hlk167199606"/>
      <w:r/>
      <w:bookmarkEnd w:id="15"/>
      <w:r/>
      <w:bookmarkEnd w:id="16"/>
      <w:r>
        <w:rPr>
          <w:rFonts w:ascii="Times New Roman" w:hAnsi="Times New Roman" w:eastAsia="宋体"/>
          <w:sz w:val="24"/>
          <w:szCs w:val="24"/>
        </w:rPr>
        <w:t xml:space="preserve">三、获取</w:t>
      </w:r>
      <w:r>
        <w:rPr>
          <w:rFonts w:hint="eastAsia" w:ascii="Times New Roman" w:hAnsi="Times New Roman" w:eastAsia="宋体"/>
          <w:bCs/>
          <w:sz w:val="24"/>
          <w:szCs w:val="24"/>
        </w:rPr>
        <w:t xml:space="preserve">采购</w:t>
      </w:r>
      <w:r>
        <w:rPr>
          <w:rFonts w:ascii="Times New Roman" w:hAnsi="Times New Roman" w:eastAsia="宋体"/>
          <w:sz w:val="24"/>
          <w:szCs w:val="24"/>
        </w:rPr>
        <w:t xml:space="preserve">文件</w:t>
      </w:r>
      <w:r/>
    </w:p>
    <w:p>
      <w:pPr>
        <w:ind w:firstLine="540"/>
        <w:spacing w:line="360" w:lineRule="auto"/>
        <w:rPr>
          <w:rFonts w:hint="eastAsia" w:ascii="宋体" w:hAnsi="宋体" w:cs="宋体"/>
          <w:sz w:val="24"/>
        </w:rPr>
      </w:pPr>
      <w:r>
        <w:rPr>
          <w:rFonts w:hint="eastAsia" w:ascii="宋体" w:hAnsi="宋体" w:cs="宋体"/>
          <w:sz w:val="24"/>
        </w:rPr>
        <w:t xml:space="preserve">1.时间：</w:t>
      </w:r>
      <w:r>
        <w:rPr>
          <w:rFonts w:hint="eastAsia"/>
          <w:sz w:val="24"/>
          <w:lang w:bidi="ar"/>
        </w:rPr>
        <w:t xml:space="preserve">自磋商文件公告发布之日起</w:t>
      </w:r>
      <w:r>
        <w:rPr>
          <w:sz w:val="24"/>
          <w:lang w:bidi="ar"/>
        </w:rPr>
        <w:t xml:space="preserve">5</w:t>
      </w:r>
      <w:r>
        <w:rPr>
          <w:rFonts w:hint="eastAsia"/>
          <w:sz w:val="24"/>
          <w:lang w:bidi="ar"/>
        </w:rPr>
        <w:t xml:space="preserve">个工作日。</w:t>
      </w:r>
      <w:r/>
    </w:p>
    <w:p>
      <w:pPr>
        <w:ind w:firstLine="540"/>
        <w:spacing w:line="360" w:lineRule="auto"/>
        <w:rPr>
          <w:sz w:val="24"/>
          <w:lang w:bidi="ar"/>
        </w:rPr>
      </w:pPr>
      <w:r>
        <w:rPr>
          <w:rFonts w:hint="eastAsia"/>
          <w:sz w:val="24"/>
          <w:lang w:bidi="ar"/>
        </w:rPr>
        <w:t xml:space="preserve">2.</w:t>
      </w:r>
      <w:r>
        <w:rPr>
          <w:rFonts w:hint="eastAsia"/>
          <w:sz w:val="24"/>
          <w:lang w:bidi="ar"/>
        </w:rPr>
        <w:t xml:space="preserve">地点：“苏采云”政府采购一体化平台</w:t>
      </w:r>
      <w:r>
        <w:rPr>
          <w:sz w:val="24"/>
          <w:lang w:bidi="ar"/>
        </w:rPr>
        <w:t xml:space="preserve"> </w:t>
      </w:r>
      <w:r>
        <w:rPr>
          <w:rFonts w:hint="eastAsia"/>
          <w:sz w:val="24"/>
          <w:lang w:bidi="ar"/>
        </w:rPr>
        <w:t xml:space="preserve">。</w:t>
      </w:r>
      <w:r/>
    </w:p>
    <w:p>
      <w:pPr>
        <w:pStyle w:val="1301"/>
        <w:ind w:firstLine="480"/>
        <w:spacing w:line="360" w:lineRule="auto"/>
        <w:rPr>
          <w:rFonts w:ascii="Times New Roman" w:hAnsi="Times New Roman" w:cs="Times New Roman"/>
          <w:color w:val="auto"/>
          <w:lang w:bidi="ar"/>
        </w:rPr>
      </w:pPr>
      <w:r>
        <w:rPr>
          <w:rFonts w:ascii="Times New Roman" w:hAnsi="Times New Roman" w:cs="Times New Roman"/>
          <w:color w:val="auto"/>
          <w:lang w:bidi="ar"/>
        </w:rPr>
        <w:t xml:space="preserve">3.</w:t>
      </w:r>
      <w:r>
        <w:rPr>
          <w:rFonts w:hint="eastAsia" w:ascii="Times New Roman" w:hAnsi="Times New Roman" w:cs="Times New Roman"/>
          <w:color w:val="auto"/>
          <w:lang w:bidi="ar"/>
        </w:rPr>
        <w:t xml:space="preserve">方式：在“苏采云”平台自行免费下载磋商文件。注：供应商必须登录“苏采云”系统下载电子采购文件方可通过系统进行投标（响应）文件的编制和提交。</w:t>
      </w:r>
      <w:r/>
    </w:p>
    <w:p>
      <w:pPr>
        <w:pStyle w:val="1301"/>
        <w:ind w:firstLine="480"/>
        <w:spacing w:line="360" w:lineRule="auto"/>
        <w:rPr>
          <w:rFonts w:ascii="Times New Roman" w:hAnsi="Times New Roman" w:cs="Times New Roman"/>
          <w:color w:val="auto"/>
          <w:lang w:bidi="ar"/>
        </w:rPr>
      </w:pPr>
      <w:r>
        <w:rPr>
          <w:rFonts w:ascii="Times New Roman" w:hAnsi="Times New Roman" w:cs="Times New Roman"/>
          <w:color w:val="auto"/>
          <w:lang w:bidi="ar"/>
        </w:rPr>
        <w:t xml:space="preserve">4</w:t>
      </w:r>
      <w:r>
        <w:rPr>
          <w:rFonts w:hint="eastAsia" w:ascii="Times New Roman" w:hAnsi="Times New Roman" w:cs="Times New Roman"/>
          <w:color w:val="auto"/>
          <w:lang w:bidi="ar"/>
        </w:rPr>
        <w:t xml:space="preserve">. </w:t>
      </w:r>
      <w:r>
        <w:rPr>
          <w:rFonts w:hint="eastAsia" w:ascii="Times New Roman" w:hAnsi="Times New Roman" w:cs="Times New Roman"/>
          <w:color w:val="auto"/>
          <w:lang w:bidi="ar"/>
        </w:rPr>
        <w:t xml:space="preserve">售价：</w:t>
      </w:r>
      <w:r>
        <w:rPr>
          <w:rFonts w:hint="eastAsia" w:ascii="Times New Roman" w:hAnsi="Times New Roman" w:cs="Times New Roman"/>
          <w:color w:val="auto"/>
          <w:lang w:bidi="ar"/>
        </w:rPr>
        <w:t xml:space="preserve">0.00</w:t>
      </w:r>
      <w:r>
        <w:rPr>
          <w:rFonts w:hint="eastAsia" w:ascii="Times New Roman" w:hAnsi="Times New Roman" w:cs="Times New Roman"/>
          <w:color w:val="auto"/>
          <w:lang w:bidi="ar"/>
        </w:rPr>
        <w:t xml:space="preserve">元</w:t>
      </w:r>
      <w:r>
        <w:rPr>
          <w:rFonts w:ascii="Times New Roman" w:hAnsi="Times New Roman" w:cs="Times New Roman"/>
          <w:color w:val="auto"/>
          <w:lang w:bidi="ar"/>
        </w:rPr>
        <w:t xml:space="preserve"> </w:t>
      </w:r>
      <w:r/>
    </w:p>
    <w:p>
      <w:pPr>
        <w:pStyle w:val="112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w:t>
      </w:r>
      <w:r>
        <w:rPr>
          <w:rFonts w:hint="eastAsia" w:ascii="Times New Roman" w:hAnsi="Times New Roman" w:eastAsia="宋体"/>
          <w:sz w:val="24"/>
          <w:szCs w:val="24"/>
        </w:rPr>
        <w:t xml:space="preserve">响应文件提交</w:t>
      </w:r>
      <w:r/>
    </w:p>
    <w:p>
      <w:pPr>
        <w:ind w:firstLine="540"/>
        <w:spacing w:line="360" w:lineRule="auto"/>
        <w:rPr>
          <w:sz w:val="24"/>
          <w:lang w:bidi="ar"/>
        </w:rPr>
      </w:pPr>
      <w:r>
        <w:rPr>
          <w:rFonts w:hint="eastAsia"/>
          <w:sz w:val="24"/>
          <w:lang w:bidi="ar"/>
        </w:rPr>
        <w:t xml:space="preserve">1</w:t>
      </w:r>
      <w:r>
        <w:rPr>
          <w:rFonts w:hint="eastAsia"/>
          <w:sz w:val="24"/>
          <w:lang w:bidi="ar"/>
        </w:rPr>
        <w:t xml:space="preserve">、截止时间：</w:t>
      </w:r>
      <w:r>
        <w:rPr>
          <w:rFonts w:hint="eastAsia" w:ascii="宋体" w:hAnsi="宋体"/>
          <w:sz w:val="24"/>
        </w:rPr>
        <w:t xml:space="preserve">2026年6月5日14:00</w:t>
      </w:r>
      <w:r>
        <w:rPr>
          <w:rFonts w:hint="eastAsia"/>
          <w:sz w:val="24"/>
          <w:lang w:bidi="ar"/>
        </w:rPr>
        <w:t xml:space="preserve">（北京时间）。</w:t>
      </w:r>
      <w:r/>
    </w:p>
    <w:p>
      <w:pPr>
        <w:ind w:firstLine="540"/>
        <w:spacing w:line="360" w:lineRule="auto"/>
        <w:rPr>
          <w:sz w:val="24"/>
          <w:lang w:bidi="ar"/>
        </w:rPr>
      </w:pPr>
      <w:r>
        <w:rPr>
          <w:rFonts w:hint="eastAsia"/>
          <w:sz w:val="24"/>
          <w:lang w:bidi="ar"/>
        </w:rPr>
        <w:t xml:space="preserve">2</w:t>
      </w:r>
      <w:r>
        <w:rPr>
          <w:rFonts w:hint="eastAsia"/>
          <w:sz w:val="24"/>
          <w:lang w:bidi="ar"/>
        </w:rPr>
        <w:t xml:space="preserve">、地点：“苏采云”政府采购一体化平台</w:t>
      </w:r>
      <w:r>
        <w:rPr>
          <w:rFonts w:hint="eastAsia"/>
          <w:sz w:val="24"/>
          <w:lang w:bidi="ar"/>
        </w:rPr>
        <w:t xml:space="preserve"> </w:t>
      </w:r>
      <w:r>
        <w:rPr>
          <w:rFonts w:hint="eastAsia"/>
          <w:sz w:val="24"/>
          <w:lang w:bidi="ar"/>
        </w:rPr>
        <w:t xml:space="preserve">。</w:t>
      </w:r>
      <w:r/>
    </w:p>
    <w:p>
      <w:pPr>
        <w:pStyle w:val="1122"/>
        <w:ind w:firstLine="482"/>
        <w:jc w:val="both"/>
        <w:spacing w:before="0" w:line="360" w:lineRule="auto"/>
        <w:rPr>
          <w:rFonts w:ascii="Times New Roman" w:hAnsi="Times New Roman" w:eastAsia="宋体"/>
          <w:b w:val="0"/>
          <w:sz w:val="24"/>
          <w:szCs w:val="24"/>
          <w:lang w:bidi="ar"/>
        </w:rPr>
      </w:pPr>
      <w:r/>
      <w:bookmarkStart w:id="19" w:name="_Hlk181701353"/>
      <w:r>
        <w:rPr>
          <w:rFonts w:hint="eastAsia" w:ascii="Times New Roman" w:hAnsi="Times New Roman" w:eastAsia="宋体"/>
          <w:sz w:val="24"/>
          <w:szCs w:val="24"/>
          <w:lang w:bidi="ar"/>
        </w:rPr>
        <w:t xml:space="preserve">五、开启</w:t>
      </w:r>
      <w:r/>
    </w:p>
    <w:p>
      <w:pPr>
        <w:ind w:firstLine="540"/>
        <w:spacing w:line="360" w:lineRule="auto"/>
        <w:rPr>
          <w:sz w:val="24"/>
          <w:lang w:bidi="ar"/>
        </w:rPr>
      </w:pPr>
      <w:r>
        <w:rPr>
          <w:rFonts w:hint="eastAsia"/>
          <w:sz w:val="24"/>
          <w:lang w:bidi="ar"/>
        </w:rPr>
        <w:t xml:space="preserve">1</w:t>
      </w:r>
      <w:r>
        <w:rPr>
          <w:rFonts w:hint="eastAsia"/>
          <w:sz w:val="24"/>
          <w:lang w:bidi="ar"/>
        </w:rPr>
        <w:t xml:space="preserve">、时间：</w:t>
      </w:r>
      <w:r>
        <w:rPr>
          <w:rFonts w:hint="eastAsia" w:ascii="宋体" w:hAnsi="宋体"/>
          <w:sz w:val="24"/>
        </w:rPr>
        <w:t xml:space="preserve">2026年6月5日14:00</w:t>
      </w:r>
      <w:r>
        <w:rPr>
          <w:rFonts w:hint="eastAsia"/>
          <w:sz w:val="24"/>
          <w:lang w:bidi="ar"/>
        </w:rPr>
        <w:t xml:space="preserve">（北京时间）</w:t>
      </w:r>
      <w:r/>
    </w:p>
    <w:p>
      <w:pPr>
        <w:ind w:firstLine="540"/>
        <w:spacing w:line="360" w:lineRule="auto"/>
        <w:rPr>
          <w:sz w:val="24"/>
          <w:lang w:bidi="ar"/>
        </w:rPr>
      </w:pPr>
      <w:r>
        <w:rPr>
          <w:rFonts w:hint="eastAsia"/>
          <w:sz w:val="24"/>
          <w:lang w:bidi="ar"/>
        </w:rPr>
        <w:t xml:space="preserve">2</w:t>
      </w:r>
      <w:r>
        <w:rPr>
          <w:rFonts w:hint="eastAsia"/>
          <w:sz w:val="24"/>
          <w:lang w:bidi="ar"/>
        </w:rPr>
        <w:t xml:space="preserve">、地点：“苏采云”政府采购一体化平台</w:t>
      </w:r>
      <w:r/>
    </w:p>
    <w:p>
      <w:pPr>
        <w:pStyle w:val="1122"/>
        <w:ind w:firstLine="482"/>
        <w:jc w:val="left"/>
        <w:spacing w:before="0" w:line="360" w:lineRule="auto"/>
        <w:rPr>
          <w:rFonts w:ascii="Times New Roman" w:hAnsi="Times New Roman" w:eastAsia="宋体"/>
          <w:sz w:val="24"/>
          <w:szCs w:val="24"/>
        </w:rPr>
      </w:pPr>
      <w:r/>
      <w:bookmarkStart w:id="20" w:name="_Toc35393625"/>
      <w:r/>
      <w:bookmarkStart w:id="21" w:name="_Toc28359007"/>
      <w:r/>
      <w:bookmarkStart w:id="22" w:name="_Toc35393794"/>
      <w:r/>
      <w:bookmarkStart w:id="23" w:name="_Toc28359084"/>
      <w:r/>
      <w:bookmarkEnd w:id="17"/>
      <w:r/>
      <w:bookmarkEnd w:id="19"/>
      <w:r>
        <w:rPr>
          <w:rFonts w:hint="eastAsia" w:ascii="Times New Roman" w:hAnsi="Times New Roman" w:eastAsia="宋体"/>
          <w:sz w:val="24"/>
          <w:szCs w:val="24"/>
        </w:rPr>
        <w:t xml:space="preserve">六</w:t>
      </w:r>
      <w:r>
        <w:rPr>
          <w:rFonts w:ascii="Times New Roman" w:hAnsi="Times New Roman" w:eastAsia="宋体"/>
          <w:sz w:val="24"/>
          <w:szCs w:val="24"/>
        </w:rPr>
        <w:t xml:space="preserve">、公告期限</w:t>
      </w:r>
      <w:bookmarkEnd w:id="20"/>
      <w:r/>
      <w:bookmarkEnd w:id="21"/>
      <w:r/>
      <w:bookmarkEnd w:id="22"/>
      <w:r/>
      <w:bookmarkEnd w:id="23"/>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pStyle w:val="1122"/>
        <w:ind w:firstLine="482"/>
        <w:jc w:val="left"/>
        <w:spacing w:before="0" w:line="360" w:lineRule="auto"/>
        <w:rPr>
          <w:rFonts w:ascii="Times New Roman" w:hAnsi="Times New Roman" w:eastAsia="宋体"/>
          <w:sz w:val="24"/>
          <w:szCs w:val="24"/>
        </w:rPr>
      </w:pPr>
      <w:r/>
      <w:bookmarkStart w:id="24" w:name="_Toc35393626"/>
      <w:r/>
      <w:bookmarkStart w:id="25" w:name="_Toc35393795"/>
      <w:r>
        <w:rPr>
          <w:rFonts w:hint="eastAsia" w:ascii="Times New Roman" w:hAnsi="Times New Roman" w:eastAsia="宋体"/>
          <w:sz w:val="24"/>
          <w:szCs w:val="24"/>
        </w:rPr>
        <w:t xml:space="preserve">七</w:t>
      </w:r>
      <w:r>
        <w:rPr>
          <w:rFonts w:ascii="Times New Roman" w:hAnsi="Times New Roman" w:eastAsia="宋体"/>
          <w:sz w:val="24"/>
          <w:szCs w:val="24"/>
        </w:rPr>
        <w:t xml:space="preserve">、其他补充事宜</w:t>
      </w:r>
      <w:bookmarkEnd w:id="24"/>
      <w:r/>
      <w:bookmarkEnd w:id="25"/>
      <w:r/>
      <w:r/>
    </w:p>
    <w:p>
      <w:pPr>
        <w:ind w:firstLine="480"/>
        <w:spacing w:line="360" w:lineRule="auto"/>
        <w:rPr>
          <w:sz w:val="24"/>
          <w:lang w:bidi="ar"/>
        </w:rPr>
      </w:pPr>
      <w:r/>
      <w:bookmarkStart w:id="26" w:name="_Hlk181701382"/>
      <w:r/>
      <w:bookmarkStart w:id="27" w:name="_Toc35393796"/>
      <w:r/>
      <w:bookmarkStart w:id="28" w:name="_Toc35393627"/>
      <w:r/>
      <w:bookmarkStart w:id="29" w:name="_Toc28359085"/>
      <w:r/>
      <w:bookmarkStart w:id="30" w:name="_Toc28359008"/>
      <w:r/>
      <w:bookmarkStart w:id="31" w:name="_Hlk167199615"/>
      <w:r/>
      <w:bookmarkEnd w:id="18"/>
      <w:r>
        <w:rPr>
          <w:sz w:val="24"/>
          <w:lang w:bidi="ar"/>
        </w:rPr>
        <w:t xml:space="preserve">1</w:t>
      </w:r>
      <w:r>
        <w:rPr>
          <w:rFonts w:hint="eastAsia"/>
          <w:sz w:val="24"/>
          <w:lang w:bidi="ar"/>
        </w:rPr>
        <w:t xml:space="preserve">、磋商保证金：无需缴纳。</w:t>
      </w:r>
      <w:r/>
    </w:p>
    <w:p>
      <w:pPr>
        <w:ind w:firstLine="480"/>
        <w:spacing w:line="360" w:lineRule="auto"/>
        <w:rPr>
          <w:sz w:val="24"/>
          <w:lang w:bidi="ar"/>
        </w:rPr>
      </w:pPr>
      <w:r>
        <w:rPr>
          <w:sz w:val="24"/>
          <w:lang w:bidi="ar"/>
        </w:rPr>
        <w:t xml:space="preserve">2</w:t>
      </w:r>
      <w:r>
        <w:rPr>
          <w:rFonts w:hint="eastAsia"/>
          <w:sz w:val="24"/>
          <w:lang w:bidi="ar"/>
        </w:rPr>
        <w:t xml:space="preserve">、</w:t>
      </w:r>
      <w:r>
        <w:rPr>
          <w:sz w:val="24"/>
          <w:lang w:bidi="ar"/>
        </w:rPr>
        <w:t xml:space="preserve">CA</w:t>
      </w:r>
      <w:r>
        <w:rPr>
          <w:rFonts w:hint="eastAsia"/>
          <w:sz w:val="24"/>
          <w:lang w:bidi="ar"/>
        </w:rPr>
        <w:t xml:space="preserve">办理注意事项：领取</w:t>
      </w:r>
      <w:r>
        <w:rPr>
          <w:sz w:val="24"/>
          <w:lang w:bidi="ar"/>
        </w:rPr>
        <w:t xml:space="preserve">CA</w:t>
      </w:r>
      <w:r>
        <w:rPr>
          <w:rFonts w:hint="eastAsia"/>
          <w:sz w:val="24"/>
          <w:lang w:bidi="ar"/>
        </w:rPr>
        <w:t xml:space="preserve">和办理电子签章请至常州市政务服务中心</w:t>
      </w:r>
      <w:r>
        <w:rPr>
          <w:sz w:val="24"/>
          <w:lang w:bidi="ar"/>
        </w:rPr>
        <w:t xml:space="preserve">1-1</w:t>
      </w:r>
      <w:r>
        <w:rPr>
          <w:rFonts w:hint="eastAsia"/>
          <w:sz w:val="24"/>
          <w:lang w:bidi="ar"/>
        </w:rPr>
        <w:t xml:space="preserve">号四楼大厅</w:t>
      </w:r>
      <w:r>
        <w:rPr>
          <w:sz w:val="24"/>
          <w:lang w:bidi="ar"/>
        </w:rPr>
        <w:t xml:space="preserve">CA</w:t>
      </w:r>
      <w:r>
        <w:rPr>
          <w:rFonts w:hint="eastAsia"/>
          <w:sz w:val="24"/>
          <w:lang w:bidi="ar"/>
        </w:rPr>
        <w:t xml:space="preserve">办理窗口办理，或者登录常州市政府采购网“下载中心”，下载并查阅</w:t>
      </w:r>
      <w:r>
        <w:rPr>
          <w:sz w:val="24"/>
          <w:lang w:bidi="ar"/>
        </w:rPr>
        <w:t xml:space="preserve"> </w:t>
      </w:r>
      <w:r>
        <w:rPr>
          <w:rFonts w:hint="eastAsia"/>
          <w:sz w:val="24"/>
          <w:lang w:bidi="ar"/>
        </w:rPr>
        <w:t xml:space="preserve">“江苏省政府采购数字证书</w:t>
      </w:r>
      <w:r>
        <w:rPr>
          <w:sz w:val="24"/>
          <w:lang w:bidi="ar"/>
        </w:rPr>
        <w:t xml:space="preserve">CA</w:t>
      </w:r>
      <w:r>
        <w:rPr>
          <w:rFonts w:hint="eastAsia"/>
          <w:sz w:val="24"/>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sz w:val="24"/>
          <w:lang w:bidi="ar"/>
        </w:rPr>
        <w:t xml:space="preserve"> </w:t>
      </w:r>
      <w:r/>
    </w:p>
    <w:p>
      <w:pPr>
        <w:ind w:firstLine="480"/>
        <w:spacing w:line="360" w:lineRule="auto"/>
        <w:rPr>
          <w:sz w:val="24"/>
          <w:lang w:bidi="ar"/>
        </w:rPr>
      </w:pPr>
      <w:r>
        <w:rPr>
          <w:sz w:val="24"/>
          <w:lang w:bidi="ar"/>
        </w:rPr>
        <w:t xml:space="preserve">3</w:t>
      </w:r>
      <w:r>
        <w:rPr>
          <w:rFonts w:hint="eastAsia"/>
          <w:sz w:val="24"/>
          <w:lang w:bidi="ar"/>
        </w:rPr>
        <w:t xml:space="preserve">、关于常州市中小企业政府采购信用融资：根据《常州市财政局</w:t>
      </w:r>
      <w:r>
        <w:rPr>
          <w:sz w:val="24"/>
          <w:lang w:bidi="ar"/>
        </w:rPr>
        <w:t xml:space="preserve"> </w:t>
      </w:r>
      <w:r>
        <w:rPr>
          <w:rFonts w:hint="eastAsia"/>
          <w:sz w:val="24"/>
          <w:lang w:bidi="ar"/>
        </w:rPr>
        <w:t xml:space="preserve">中国人民银行常州市中心支行关于进一步推进政府采购信用融资工作的通知》（常财购〔</w:t>
      </w:r>
      <w:r>
        <w:rPr>
          <w:sz w:val="24"/>
          <w:lang w:bidi="ar"/>
        </w:rPr>
        <w:t xml:space="preserve">2021</w:t>
      </w:r>
      <w:r>
        <w:rPr>
          <w:rFonts w:hint="eastAsia"/>
          <w:sz w:val="24"/>
          <w:lang w:bidi="ar"/>
        </w:rPr>
        <w:t xml:space="preserve">〕</w:t>
      </w:r>
      <w:r>
        <w:rPr>
          <w:sz w:val="24"/>
          <w:lang w:bidi="ar"/>
        </w:rPr>
        <w:t xml:space="preserve">13</w:t>
      </w:r>
      <w:r>
        <w:rPr>
          <w:rFonts w:hint="eastAsia"/>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lang w:bidi="ar"/>
        </w:rPr>
        <w:t xml:space="preserve">--</w:t>
      </w:r>
      <w:r>
        <w:rPr>
          <w:rFonts w:hint="eastAsia"/>
          <w:sz w:val="24"/>
          <w:lang w:bidi="ar"/>
        </w:rPr>
        <w:t xml:space="preserve">政采融资平台栏目。</w:t>
      </w:r>
      <w:r/>
    </w:p>
    <w:p>
      <w:pPr>
        <w:ind w:firstLine="480"/>
        <w:spacing w:line="360" w:lineRule="auto"/>
        <w:rPr>
          <w:sz w:val="24"/>
          <w:lang w:bidi="ar"/>
        </w:rPr>
      </w:pPr>
      <w:r>
        <w:rPr>
          <w:sz w:val="24"/>
          <w:lang w:bidi="ar"/>
        </w:rPr>
        <w:t xml:space="preserve">4</w:t>
      </w:r>
      <w:r>
        <w:rPr>
          <w:rFonts w:hint="eastAsia"/>
          <w:sz w:val="24"/>
          <w:lang w:bidi="ar"/>
        </w:rPr>
        <w:t xml:space="preserve">、采购公告内容与采购文件不一致的，以采购文件为准。</w:t>
      </w:r>
      <w:r/>
    </w:p>
    <w:p>
      <w:pPr>
        <w:ind w:firstLine="480"/>
        <w:spacing w:line="360" w:lineRule="auto"/>
        <w:rPr>
          <w:sz w:val="24"/>
          <w:lang w:bidi="ar"/>
        </w:rPr>
      </w:pPr>
      <w:r>
        <w:rPr>
          <w:rFonts w:hint="eastAsia"/>
          <w:sz w:val="24"/>
          <w:lang w:bidi="ar"/>
        </w:rPr>
        <w:t xml:space="preserve">5</w:t>
      </w:r>
      <w:r>
        <w:rPr>
          <w:rFonts w:hint="eastAsia"/>
          <w:sz w:val="24"/>
          <w:lang w:bidi="ar"/>
        </w:rPr>
        <w:t xml:space="preserve">、电子化招投标技术支持电话：</w:t>
      </w:r>
      <w:r>
        <w:rPr>
          <w:sz w:val="24"/>
          <w:lang w:bidi="ar"/>
        </w:rPr>
        <w:t xml:space="preserve">0519-85588210/ 0519-85588163</w:t>
      </w:r>
      <w:bookmarkEnd w:id="26"/>
      <w:r/>
    </w:p>
    <w:p>
      <w:pPr>
        <w:pStyle w:val="1122"/>
        <w:ind w:firstLine="48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八</w:t>
      </w:r>
      <w:r>
        <w:rPr>
          <w:rFonts w:ascii="Times New Roman" w:hAnsi="Times New Roman" w:eastAsia="宋体"/>
          <w:sz w:val="24"/>
          <w:szCs w:val="24"/>
        </w:rPr>
        <w:t xml:space="preserve">、</w:t>
      </w:r>
      <w:r>
        <w:rPr>
          <w:rFonts w:hint="eastAsia" w:ascii="Times New Roman" w:hAnsi="Times New Roman" w:eastAsia="宋体"/>
          <w:sz w:val="24"/>
          <w:szCs w:val="24"/>
        </w:rPr>
        <w:t xml:space="preserve">凡对本次</w:t>
      </w:r>
      <w:r>
        <w:rPr>
          <w:rFonts w:hint="eastAsia" w:ascii="Times New Roman" w:hAnsi="Times New Roman" w:eastAsia="宋体"/>
          <w:bCs/>
          <w:sz w:val="24"/>
          <w:szCs w:val="24"/>
        </w:rPr>
        <w:t xml:space="preserve">采购</w:t>
      </w:r>
      <w:r>
        <w:rPr>
          <w:rFonts w:hint="eastAsia" w:ascii="Times New Roman" w:hAnsi="Times New Roman" w:eastAsia="宋体"/>
          <w:sz w:val="24"/>
          <w:szCs w:val="24"/>
        </w:rPr>
        <w:t xml:space="preserve">提出询问，请按以下方式联系</w:t>
      </w:r>
      <w:r>
        <w:rPr>
          <w:rFonts w:ascii="Times New Roman" w:hAnsi="Times New Roman" w:eastAsia="宋体"/>
          <w:sz w:val="24"/>
          <w:szCs w:val="24"/>
        </w:rPr>
        <w:t xml:space="preserve">。</w:t>
      </w:r>
      <w:bookmarkEnd w:id="27"/>
      <w:r/>
      <w:bookmarkEnd w:id="28"/>
      <w:r/>
      <w:bookmarkEnd w:id="29"/>
      <w:r/>
      <w:bookmarkEnd w:id="30"/>
      <w:r/>
      <w:r/>
    </w:p>
    <w:p>
      <w:pPr>
        <w:ind w:firstLine="482"/>
        <w:jc w:val="left"/>
        <w:spacing w:line="360" w:lineRule="auto"/>
        <w:widowControl/>
        <w:rPr>
          <w:b/>
          <w:sz w:val="24"/>
        </w:rPr>
      </w:pPr>
      <w:r/>
      <w:bookmarkStart w:id="32" w:name="_Hlk149911588"/>
      <w:r/>
      <w:bookmarkStart w:id="33" w:name="_Toc28359087"/>
      <w:r/>
      <w:bookmarkStart w:id="34" w:name="_Toc28359010"/>
      <w:r/>
      <w:bookmarkEnd w:id="31"/>
      <w:r>
        <w:rPr>
          <w:b/>
          <w:sz w:val="24"/>
        </w:rPr>
        <w:t xml:space="preserve">1</w:t>
      </w:r>
      <w:r>
        <w:rPr>
          <w:rFonts w:hint="eastAsia"/>
          <w:b/>
          <w:sz w:val="24"/>
        </w:rPr>
        <w:t xml:space="preserve">、</w:t>
      </w:r>
      <w:r>
        <w:rPr>
          <w:rFonts w:hint="eastAsia"/>
          <w:b/>
          <w:bCs/>
          <w:sz w:val="24"/>
        </w:rPr>
        <w:t xml:space="preserve">采购</w:t>
      </w:r>
      <w:r>
        <w:rPr>
          <w:rFonts w:hint="eastAsia"/>
          <w:b/>
          <w:sz w:val="24"/>
        </w:rPr>
        <w:t xml:space="preserve">人</w:t>
      </w:r>
      <w:r>
        <w:rPr>
          <w:rFonts w:hint="eastAsia"/>
          <w:b/>
          <w:bCs/>
          <w:sz w:val="24"/>
        </w:rPr>
        <w:t xml:space="preserve">信息</w:t>
      </w:r>
      <w:r/>
    </w:p>
    <w:p>
      <w:pPr>
        <w:ind w:firstLine="480"/>
        <w:jc w:val="left"/>
        <w:spacing w:line="360" w:lineRule="auto"/>
        <w:rPr>
          <w:sz w:val="24"/>
        </w:rPr>
      </w:pPr>
      <w:r/>
      <w:bookmarkStart w:id="35" w:name="_Toc28359009"/>
      <w:r/>
      <w:bookmarkStart w:id="36" w:name="_Toc28359086"/>
      <w:r>
        <w:rPr>
          <w:rFonts w:hint="eastAsia"/>
          <w:sz w:val="24"/>
        </w:rPr>
        <w:t xml:space="preserve">名称：</w:t>
      </w:r>
      <w:r>
        <w:rPr>
          <w:rFonts w:hint="eastAsia"/>
          <w:sz w:val="24"/>
        </w:rPr>
        <w:t xml:space="preserve">常州市武进区生态文明建设办公室</w:t>
      </w:r>
      <w:r/>
    </w:p>
    <w:p>
      <w:pPr>
        <w:ind w:firstLine="480"/>
        <w:jc w:val="left"/>
        <w:spacing w:line="360" w:lineRule="auto"/>
        <w:rPr>
          <w:sz w:val="24"/>
        </w:rPr>
      </w:pPr>
      <w:r>
        <w:rPr>
          <w:rFonts w:hint="eastAsia"/>
          <w:sz w:val="24"/>
        </w:rPr>
        <w:t xml:space="preserve">地址：</w:t>
      </w:r>
      <w:r>
        <w:rPr>
          <w:rFonts w:hint="eastAsia"/>
          <w:sz w:val="24"/>
        </w:rPr>
        <w:t xml:space="preserve">武进区环府路</w:t>
      </w:r>
      <w:r>
        <w:rPr>
          <w:rFonts w:hint="eastAsia"/>
          <w:sz w:val="24"/>
        </w:rPr>
        <w:t xml:space="preserve">28</w:t>
      </w:r>
      <w:r>
        <w:rPr>
          <w:rFonts w:hint="eastAsia"/>
          <w:sz w:val="24"/>
        </w:rPr>
        <w:t xml:space="preserve">号</w:t>
      </w:r>
      <w:r/>
    </w:p>
    <w:p>
      <w:pPr>
        <w:pStyle w:val="1301"/>
        <w:ind w:firstLine="480"/>
        <w:spacing w:line="360" w:lineRule="auto"/>
        <w:rPr>
          <w:rFonts w:hint="eastAsia"/>
          <w:color w:val="auto"/>
        </w:rPr>
      </w:pPr>
      <w:r>
        <w:rPr>
          <w:color w:val="auto"/>
        </w:rPr>
        <w:t xml:space="preserve">联系人：</w:t>
      </w:r>
      <w:r>
        <w:rPr>
          <w:rFonts w:hint="eastAsia"/>
          <w:color w:val="auto"/>
        </w:rPr>
        <w:t xml:space="preserve">蒋女士</w:t>
      </w:r>
      <w:r/>
    </w:p>
    <w:p>
      <w:pPr>
        <w:ind w:firstLine="480"/>
        <w:jc w:val="left"/>
        <w:spacing w:line="360" w:lineRule="auto"/>
        <w:rPr>
          <w:sz w:val="24"/>
          <w:u w:val="single"/>
        </w:rPr>
      </w:pPr>
      <w:r>
        <w:rPr>
          <w:rFonts w:hint="eastAsia"/>
          <w:sz w:val="24"/>
        </w:rPr>
        <w:t xml:space="preserve">联系方式：</w:t>
      </w:r>
      <w:r>
        <w:rPr>
          <w:sz w:val="24"/>
        </w:rPr>
        <w:t xml:space="preserve"> </w:t>
      </w:r>
      <w:r>
        <w:rPr>
          <w:rFonts w:hint="eastAsia"/>
          <w:sz w:val="24"/>
        </w:rPr>
        <w:t xml:space="preserve">0519-</w:t>
      </w:r>
      <w:r>
        <w:rPr>
          <w:rFonts w:hint="eastAsia"/>
          <w:sz w:val="24"/>
        </w:rPr>
        <w:t xml:space="preserve">86316065</w:t>
      </w:r>
      <w:r/>
    </w:p>
    <w:p>
      <w:pPr>
        <w:ind w:firstLine="482"/>
        <w:jc w:val="left"/>
        <w:spacing w:line="360" w:lineRule="auto"/>
        <w:rPr>
          <w:b/>
          <w:sz w:val="24"/>
        </w:rPr>
      </w:pPr>
      <w:r>
        <w:rPr>
          <w:b/>
          <w:sz w:val="24"/>
        </w:rPr>
        <w:t xml:space="preserve">2</w:t>
      </w:r>
      <w:r>
        <w:rPr>
          <w:rFonts w:hint="eastAsia"/>
          <w:b/>
          <w:sz w:val="24"/>
        </w:rPr>
        <w:t xml:space="preserve">、</w:t>
      </w:r>
      <w:r>
        <w:rPr>
          <w:rFonts w:hint="eastAsia"/>
          <w:b/>
          <w:bCs/>
          <w:sz w:val="24"/>
        </w:rPr>
        <w:t xml:space="preserve">采购</w:t>
      </w:r>
      <w:r>
        <w:rPr>
          <w:rFonts w:hint="eastAsia"/>
          <w:b/>
          <w:sz w:val="24"/>
        </w:rPr>
        <w:t xml:space="preserve">代理机构</w:t>
      </w:r>
      <w:r>
        <w:rPr>
          <w:rFonts w:hint="eastAsia"/>
          <w:b/>
          <w:bCs/>
          <w:sz w:val="24"/>
        </w:rPr>
        <w:t xml:space="preserve">信息</w:t>
      </w:r>
      <w:bookmarkEnd w:id="32"/>
      <w:bookmarkEnd w:id="35"/>
      <w:bookmarkEnd w:id="36"/>
      <w:r/>
    </w:p>
    <w:p>
      <w:pPr>
        <w:ind w:firstLine="480"/>
        <w:jc w:val="left"/>
        <w:spacing w:line="360" w:lineRule="auto"/>
        <w:rPr>
          <w:sz w:val="24"/>
        </w:rPr>
      </w:pPr>
      <w:r>
        <w:rPr>
          <w:rFonts w:hint="eastAsia"/>
          <w:sz w:val="24"/>
        </w:rPr>
        <w:t xml:space="preserve">单位名称：江苏嘉加诚工程投资咨询有限公司</w:t>
      </w:r>
      <w:r/>
    </w:p>
    <w:p>
      <w:pPr>
        <w:ind w:firstLine="480"/>
        <w:jc w:val="left"/>
        <w:spacing w:line="360" w:lineRule="auto"/>
        <w:rPr>
          <w:sz w:val="24"/>
        </w:rPr>
      </w:pPr>
      <w:r>
        <w:rPr>
          <w:rFonts w:hint="eastAsia"/>
          <w:sz w:val="24"/>
        </w:rPr>
        <w:t xml:space="preserve">单位地址</w:t>
      </w:r>
      <w:r>
        <w:rPr>
          <w:sz w:val="24"/>
        </w:rPr>
        <w:t xml:space="preserve">：</w:t>
      </w:r>
      <w:r>
        <w:rPr>
          <w:rFonts w:hint="eastAsia"/>
          <w:sz w:val="24"/>
        </w:rPr>
        <w:t xml:space="preserve">常州</w:t>
      </w:r>
      <w:r>
        <w:rPr>
          <w:rFonts w:hint="eastAsia"/>
          <w:sz w:val="24"/>
        </w:rPr>
        <w:t xml:space="preserve">市武进区晓柳花苑一期</w:t>
      </w:r>
      <w:r>
        <w:rPr>
          <w:rFonts w:hint="eastAsia"/>
          <w:sz w:val="24"/>
        </w:rPr>
        <w:t xml:space="preserve">007</w:t>
      </w:r>
      <w:r>
        <w:rPr>
          <w:rFonts w:hint="eastAsia"/>
          <w:sz w:val="24"/>
        </w:rPr>
        <w:t xml:space="preserve">号</w:t>
      </w:r>
      <w:r/>
    </w:p>
    <w:p>
      <w:pPr>
        <w:ind w:firstLine="480"/>
        <w:jc w:val="left"/>
        <w:spacing w:line="360" w:lineRule="auto"/>
        <w:rPr>
          <w:sz w:val="24"/>
        </w:rPr>
      </w:pPr>
      <w:r>
        <w:rPr>
          <w:rFonts w:hint="eastAsia"/>
          <w:sz w:val="24"/>
        </w:rPr>
        <w:t xml:space="preserve">联系人</w:t>
      </w:r>
      <w:r>
        <w:rPr>
          <w:sz w:val="24"/>
        </w:rPr>
        <w:t xml:space="preserve">：</w:t>
      </w:r>
      <w:r>
        <w:rPr>
          <w:rFonts w:hint="eastAsia"/>
          <w:sz w:val="24"/>
        </w:rPr>
        <w:t xml:space="preserve">王工</w:t>
      </w:r>
      <w:r/>
    </w:p>
    <w:p>
      <w:pPr>
        <w:ind w:firstLine="480"/>
        <w:jc w:val="left"/>
        <w:spacing w:line="360" w:lineRule="auto"/>
        <w:rPr>
          <w:sz w:val="24"/>
        </w:rPr>
      </w:pPr>
      <w:r>
        <w:rPr>
          <w:rFonts w:hint="eastAsia"/>
          <w:sz w:val="24"/>
        </w:rPr>
        <w:t xml:space="preserve">联系电话：</w:t>
      </w:r>
      <w:r>
        <w:rPr>
          <w:rFonts w:hint="eastAsia"/>
          <w:sz w:val="24"/>
        </w:rPr>
        <w:t xml:space="preserve">0519-88887808   </w:t>
      </w:r>
      <w:r/>
    </w:p>
    <w:p>
      <w:pPr>
        <w:pStyle w:val="1133"/>
      </w:pPr>
      <w:r/>
      <w:r/>
    </w:p>
    <w:p>
      <w:pPr>
        <w:pStyle w:val="1301"/>
        <w:ind w:firstLine="482"/>
        <w:spacing w:line="360" w:lineRule="auto"/>
        <w:rPr>
          <w:rFonts w:hint="eastAsia"/>
          <w:b/>
          <w:color w:val="auto"/>
        </w:rPr>
      </w:pPr>
      <w:r>
        <w:rPr>
          <w:rFonts w:hint="eastAsia" w:ascii="Times New Roman" w:hAnsi="Times New Roman" w:cs="Times New Roman"/>
          <w:b/>
          <w:color w:val="auto"/>
        </w:rPr>
        <w:t xml:space="preserve"> </w:t>
      </w:r>
      <w:r>
        <w:rPr>
          <w:rFonts w:hint="eastAsia"/>
          <w:color w:val="auto"/>
          <w:lang w:val="zh-TW" w:bidi="ar"/>
        </w:rPr>
        <w:t xml:space="preserve">　　　　　　　</w:t>
      </w:r>
      <w:r/>
    </w:p>
    <w:p>
      <w:pPr>
        <w:jc w:val="left"/>
        <w:spacing w:line="360" w:lineRule="auto"/>
        <w:widowControl/>
        <w:rPr>
          <w:sz w:val="24"/>
        </w:rPr>
      </w:pPr>
      <w:r/>
      <w:bookmarkStart w:id="37" w:name="_Hlk149911702"/>
      <w:r/>
      <w:bookmarkEnd w:id="33"/>
      <w:r/>
      <w:bookmarkEnd w:id="34"/>
      <w:r/>
      <w:r/>
    </w:p>
    <w:p>
      <w:pPr>
        <w:jc w:val="center"/>
        <w:spacing w:line="360" w:lineRule="auto"/>
        <w:rPr>
          <w:b/>
          <w:sz w:val="32"/>
          <w:szCs w:val="32"/>
        </w:rPr>
        <w:outlineLvl w:val="0"/>
      </w:pPr>
      <w:r>
        <w:rPr>
          <w:sz w:val="24"/>
        </w:rPr>
        <w:br w:type="page" w:clear="all"/>
      </w:r>
      <w:bookmarkStart w:id="38" w:name="_Toc127151777"/>
      <w:r/>
      <w:bookmarkStart w:id="39" w:name="_Toc264969275"/>
      <w:r/>
      <w:bookmarkStart w:id="40" w:name="_Toc512937850"/>
      <w:r/>
      <w:bookmarkStart w:id="41" w:name="_Toc265228423"/>
      <w:r/>
      <w:bookmarkStart w:id="42" w:name="_Toc127161488"/>
      <w:r/>
      <w:bookmarkStart w:id="43" w:name="_Toc353825548"/>
      <w:r/>
      <w:bookmarkStart w:id="44" w:name="_Toc226965856"/>
      <w:r/>
      <w:bookmarkStart w:id="45" w:name="_Toc305158928"/>
      <w:r/>
      <w:bookmarkStart w:id="46" w:name="_Toc195842950"/>
      <w:r/>
      <w:bookmarkStart w:id="47" w:name="_Toc353873938"/>
      <w:r/>
      <w:bookmarkStart w:id="48" w:name="_Toc150774783"/>
      <w:r/>
      <w:bookmarkStart w:id="49" w:name="_Toc104818926"/>
      <w:r/>
      <w:bookmarkStart w:id="50" w:name="_Toc305158854"/>
      <w:r/>
      <w:bookmarkEnd w:id="37"/>
      <w:r>
        <w:rPr>
          <w:b/>
          <w:sz w:val="36"/>
          <w:szCs w:val="36"/>
        </w:rPr>
        <w:t xml:space="preserve">第二章</w:t>
      </w:r>
      <w:r>
        <w:rPr>
          <w:b/>
          <w:sz w:val="36"/>
          <w:szCs w:val="36"/>
        </w:rPr>
        <w:t xml:space="preserve">   </w:t>
      </w:r>
      <w:r>
        <w:rPr>
          <w:b/>
          <w:sz w:val="36"/>
          <w:szCs w:val="36"/>
        </w:rPr>
        <w:t xml:space="preserve">供应商须知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1122"/>
        <w:spacing w:before="0" w:line="360" w:lineRule="auto"/>
        <w:tabs>
          <w:tab w:val="center" w:pos="4592" w:leader="none"/>
          <w:tab w:val="left" w:pos="7860" w:leader="none"/>
        </w:tabs>
        <w:rPr>
          <w:rFonts w:ascii="Times New Roman" w:hAnsi="Times New Roman" w:eastAsia="宋体"/>
          <w:b w:val="0"/>
          <w:sz w:val="28"/>
        </w:rPr>
      </w:pPr>
      <w:r/>
      <w:bookmarkStart w:id="51" w:name="_Toc164229214"/>
      <w:r/>
      <w:bookmarkStart w:id="52" w:name="_Toc151193761"/>
      <w:r/>
      <w:bookmarkStart w:id="53" w:name="_Toc150480757"/>
      <w:r/>
      <w:bookmarkStart w:id="54" w:name="_Toc164351613"/>
      <w:r/>
      <w:bookmarkStart w:id="55" w:name="_Toc127151519"/>
      <w:r/>
      <w:bookmarkStart w:id="56" w:name="_Toc226309763"/>
      <w:r/>
      <w:bookmarkStart w:id="57" w:name="_Toc226965709"/>
      <w:r/>
      <w:bookmarkStart w:id="58" w:name="_Toc195842884"/>
      <w:r/>
      <w:bookmarkStart w:id="59" w:name="_Toc150509270"/>
      <w:r/>
      <w:bookmarkStart w:id="60" w:name="_Toc226337215"/>
      <w:r/>
      <w:bookmarkStart w:id="61" w:name="_Toc151193617"/>
      <w:r/>
      <w:bookmarkStart w:id="62" w:name="_Toc164608633"/>
      <w:r/>
      <w:bookmarkStart w:id="63" w:name="_Toc150774724"/>
      <w:r/>
      <w:bookmarkStart w:id="64" w:name="_Toc226965792"/>
      <w:r/>
      <w:bookmarkStart w:id="65" w:name="_Toc142311021"/>
      <w:r/>
      <w:bookmarkStart w:id="66" w:name="_Toc149720812"/>
      <w:r/>
      <w:bookmarkStart w:id="67" w:name="_Toc151193833"/>
      <w:r/>
      <w:bookmarkStart w:id="68" w:name="_Toc151193689"/>
      <w:r/>
      <w:bookmarkStart w:id="69" w:name="_Toc151193907"/>
      <w:r/>
      <w:bookmarkStart w:id="70" w:name="_Toc164229360"/>
      <w:r/>
      <w:bookmarkStart w:id="71" w:name="_Toc520356144"/>
      <w:r/>
      <w:bookmarkStart w:id="72" w:name="_Toc151190146"/>
      <w:r/>
      <w:bookmarkStart w:id="73" w:name="_Toc150774619"/>
      <w:r/>
      <w:bookmarkStart w:id="74" w:name="_Toc127151720"/>
      <w:r/>
      <w:bookmarkStart w:id="75" w:name="_Toc127161433"/>
      <w:r/>
      <w:bookmarkStart w:id="76" w:name="_Toc164608788"/>
      <w:r>
        <w:rPr>
          <w:rFonts w:ascii="Times New Roman" w:hAnsi="Times New Roman" w:eastAsia="宋体"/>
          <w:sz w:val="28"/>
        </w:rPr>
        <w:t xml:space="preserve">第一节</w:t>
      </w:r>
      <w:r>
        <w:rPr>
          <w:rFonts w:hint="eastAsia" w:ascii="Times New Roman" w:hAnsi="Times New Roman" w:eastAsia="宋体"/>
          <w:sz w:val="28"/>
        </w:rPr>
        <w:t xml:space="preserve"> </w:t>
      </w:r>
      <w:r>
        <w:rPr>
          <w:rFonts w:ascii="Times New Roman" w:hAnsi="Times New Roman" w:eastAsia="宋体"/>
          <w:sz w:val="28"/>
        </w:rPr>
        <w:t xml:space="preserve">供应商须知资料表</w:t>
      </w:r>
      <w:r/>
    </w:p>
    <w:tbl>
      <w:tblPr>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6"/>
        <w:gridCol w:w="1842"/>
        <w:gridCol w:w="6873"/>
      </w:tblGrid>
      <w:tr>
        <w:trPr>
          <w:jc w:val="center"/>
          <w:trHeight w:val="594"/>
          <w:tblHeader/>
        </w:trPr>
        <w:tc>
          <w:tcPr>
            <w:tcW w:w="716" w:type="dxa"/>
            <w:vAlign w:val="center"/>
            <w:textDirection w:val="lrTb"/>
            <w:noWrap w:val="false"/>
          </w:tcPr>
          <w:p>
            <w:pPr>
              <w:jc w:val="center"/>
              <w:rPr>
                <w:b/>
                <w:bCs/>
                <w:sz w:val="24"/>
              </w:rPr>
            </w:pPr>
            <w:r>
              <w:rPr>
                <w:rFonts w:hint="eastAsia"/>
                <w:b/>
                <w:sz w:val="24"/>
              </w:rPr>
              <w:t xml:space="preserve">序号</w:t>
            </w:r>
            <w:r/>
          </w:p>
        </w:tc>
        <w:tc>
          <w:tcPr>
            <w:tcW w:w="1842" w:type="dxa"/>
            <w:vAlign w:val="center"/>
            <w:textDirection w:val="lrTb"/>
            <w:noWrap w:val="false"/>
          </w:tcPr>
          <w:p>
            <w:pPr>
              <w:jc w:val="center"/>
              <w:rPr>
                <w:b/>
                <w:bCs/>
                <w:sz w:val="24"/>
              </w:rPr>
            </w:pPr>
            <w:r>
              <w:rPr>
                <w:b/>
                <w:bCs/>
                <w:sz w:val="24"/>
              </w:rPr>
              <w:t xml:space="preserve">条目</w:t>
            </w:r>
            <w:r/>
          </w:p>
        </w:tc>
        <w:tc>
          <w:tcPr>
            <w:tcW w:w="6873" w:type="dxa"/>
            <w:vAlign w:val="center"/>
            <w:textDirection w:val="lrTb"/>
            <w:noWrap w:val="false"/>
          </w:tcPr>
          <w:p>
            <w:pPr>
              <w:jc w:val="center"/>
              <w:rPr>
                <w:b/>
                <w:bCs/>
                <w:sz w:val="24"/>
              </w:rPr>
            </w:pPr>
            <w:r>
              <w:rPr>
                <w:b/>
                <w:bCs/>
                <w:sz w:val="24"/>
              </w:rPr>
              <w:t xml:space="preserve">内容</w:t>
            </w:r>
            <w:r/>
          </w:p>
        </w:tc>
      </w:tr>
      <w:tr>
        <w:trPr>
          <w:jc w:val="center"/>
          <w:trHeight w:val="479"/>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1</w:t>
            </w:r>
            <w:r/>
          </w:p>
        </w:tc>
        <w:tc>
          <w:tcPr>
            <w:tcW w:w="1842" w:type="dxa"/>
            <w:vAlign w:val="center"/>
            <w:textDirection w:val="lrTb"/>
            <w:noWrap w:val="false"/>
          </w:tcPr>
          <w:p>
            <w:pPr>
              <w:jc w:val="center"/>
              <w:spacing w:line="360" w:lineRule="exact"/>
              <w:rPr>
                <w:sz w:val="24"/>
              </w:rPr>
            </w:pPr>
            <w:r>
              <w:rPr>
                <w:sz w:val="24"/>
              </w:rPr>
              <w:t xml:space="preserve">项目属性</w:t>
            </w:r>
            <w:r/>
          </w:p>
        </w:tc>
        <w:tc>
          <w:tcPr>
            <w:tcW w:w="6873" w:type="dxa"/>
            <w:vAlign w:val="center"/>
            <w:textDirection w:val="lrTb"/>
            <w:noWrap w:val="false"/>
          </w:tcPr>
          <w:p>
            <w:pPr>
              <w:jc w:val="left"/>
              <w:spacing w:line="360" w:lineRule="exact"/>
              <w:rPr>
                <w:sz w:val="24"/>
                <w:u w:val="single"/>
              </w:rPr>
            </w:pPr>
            <w:r>
              <w:rPr>
                <w:sz w:val="24"/>
              </w:rPr>
              <w:t xml:space="preserve">项目属性：服务</w:t>
            </w:r>
            <w:r>
              <w:rPr>
                <w:rFonts w:hint="eastAsia"/>
                <w:sz w:val="24"/>
              </w:rPr>
              <w:t xml:space="preserve"> </w:t>
            </w:r>
            <w:r>
              <w:rPr>
                <w:sz w:val="24"/>
              </w:rPr>
              <w:t xml:space="preserve"> </w:t>
            </w:r>
            <w:r/>
          </w:p>
        </w:tc>
      </w:tr>
      <w:tr>
        <w:trPr>
          <w:jc w:val="center"/>
          <w:trHeight w:val="404"/>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2</w:t>
            </w:r>
            <w:r/>
          </w:p>
        </w:tc>
        <w:tc>
          <w:tcPr>
            <w:tcW w:w="1842" w:type="dxa"/>
            <w:vAlign w:val="center"/>
            <w:textDirection w:val="lrTb"/>
            <w:noWrap w:val="false"/>
          </w:tcPr>
          <w:p>
            <w:pPr>
              <w:jc w:val="center"/>
              <w:spacing w:line="360" w:lineRule="exact"/>
              <w:rPr>
                <w:sz w:val="24"/>
              </w:rPr>
            </w:pPr>
            <w:r>
              <w:rPr>
                <w:sz w:val="24"/>
              </w:rPr>
              <w:t xml:space="preserve">科研仪器设备</w:t>
            </w:r>
            <w:r/>
          </w:p>
        </w:tc>
        <w:tc>
          <w:tcPr>
            <w:tcW w:w="6873" w:type="dxa"/>
            <w:vAlign w:val="center"/>
            <w:textDirection w:val="lrTb"/>
            <w:noWrap w:val="false"/>
          </w:tcPr>
          <w:p>
            <w:pPr>
              <w:jc w:val="left"/>
              <w:spacing w:line="360" w:lineRule="exact"/>
              <w:rPr>
                <w:sz w:val="24"/>
              </w:rPr>
            </w:pPr>
            <w:r>
              <w:rPr>
                <w:sz w:val="24"/>
              </w:rPr>
              <w:t xml:space="preserve">是否属于科研仪器设备采购项目：否</w:t>
            </w:r>
            <w:r/>
          </w:p>
        </w:tc>
      </w:tr>
      <w:tr>
        <w:trPr>
          <w:jc w:val="center"/>
          <w:trHeight w:val="389"/>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3</w:t>
            </w:r>
            <w:r/>
          </w:p>
        </w:tc>
        <w:tc>
          <w:tcPr>
            <w:tcW w:w="1842" w:type="dxa"/>
            <w:vAlign w:val="center"/>
            <w:textDirection w:val="lrTb"/>
            <w:noWrap w:val="false"/>
          </w:tcPr>
          <w:p>
            <w:pPr>
              <w:jc w:val="center"/>
              <w:spacing w:line="360" w:lineRule="exact"/>
              <w:rPr>
                <w:sz w:val="24"/>
              </w:rPr>
            </w:pPr>
            <w:r>
              <w:rPr>
                <w:sz w:val="24"/>
              </w:rPr>
              <w:t xml:space="preserve">现场考察</w:t>
            </w:r>
            <w:r/>
          </w:p>
        </w:tc>
        <w:tc>
          <w:tcPr>
            <w:tcW w:w="6873" w:type="dxa"/>
            <w:vAlign w:val="center"/>
            <w:textDirection w:val="lrTb"/>
            <w:noWrap w:val="false"/>
          </w:tcPr>
          <w:p>
            <w:pPr>
              <w:jc w:val="left"/>
              <w:spacing w:line="360" w:lineRule="exact"/>
              <w:rPr>
                <w:sz w:val="24"/>
              </w:rPr>
            </w:pPr>
            <w:r>
              <w:rPr>
                <w:sz w:val="24"/>
              </w:rPr>
              <w:t xml:space="preserve">不组织</w:t>
            </w:r>
            <w:r/>
          </w:p>
        </w:tc>
      </w:tr>
      <w:tr>
        <w:trPr>
          <w:jc w:val="center"/>
          <w:trHeight w:val="425"/>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4</w:t>
            </w:r>
            <w:r/>
          </w:p>
        </w:tc>
        <w:tc>
          <w:tcPr>
            <w:tcW w:w="1842" w:type="dxa"/>
            <w:vAlign w:val="center"/>
            <w:textDirection w:val="lrTb"/>
            <w:noWrap w:val="false"/>
          </w:tcPr>
          <w:p>
            <w:pPr>
              <w:jc w:val="center"/>
              <w:spacing w:line="360" w:lineRule="exact"/>
              <w:rPr>
                <w:sz w:val="24"/>
              </w:rPr>
            </w:pPr>
            <w:r>
              <w:rPr>
                <w:sz w:val="24"/>
              </w:rPr>
              <w:t xml:space="preserve">答疑会</w:t>
            </w:r>
            <w:r/>
          </w:p>
        </w:tc>
        <w:tc>
          <w:tcPr>
            <w:tcW w:w="6873" w:type="dxa"/>
            <w:vAlign w:val="center"/>
            <w:textDirection w:val="lrTb"/>
            <w:noWrap w:val="false"/>
          </w:tcPr>
          <w:p>
            <w:pPr>
              <w:jc w:val="left"/>
              <w:spacing w:line="360" w:lineRule="exact"/>
              <w:rPr>
                <w:sz w:val="24"/>
              </w:rPr>
            </w:pPr>
            <w:r>
              <w:rPr>
                <w:sz w:val="24"/>
              </w:rPr>
              <w:t xml:space="preserve">不召开</w:t>
            </w:r>
            <w:r>
              <w:rPr>
                <w:sz w:val="24"/>
              </w:rPr>
              <w:t xml:space="preserve"> </w:t>
            </w:r>
            <w:r/>
          </w:p>
        </w:tc>
      </w:tr>
      <w:tr>
        <w:trPr>
          <w:jc w:val="center"/>
          <w:trHeight w:val="387"/>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5</w:t>
            </w:r>
            <w:r/>
          </w:p>
        </w:tc>
        <w:tc>
          <w:tcPr>
            <w:tcW w:w="1842" w:type="dxa"/>
            <w:vAlign w:val="center"/>
            <w:textDirection w:val="lrTb"/>
            <w:noWrap w:val="false"/>
          </w:tcPr>
          <w:p>
            <w:pPr>
              <w:jc w:val="center"/>
              <w:spacing w:line="360" w:lineRule="exact"/>
              <w:rPr>
                <w:sz w:val="24"/>
              </w:rPr>
            </w:pPr>
            <w:r>
              <w:rPr>
                <w:sz w:val="24"/>
              </w:rPr>
              <w:t xml:space="preserve">样品</w:t>
            </w:r>
            <w:r/>
          </w:p>
        </w:tc>
        <w:tc>
          <w:tcPr>
            <w:tcW w:w="6873" w:type="dxa"/>
            <w:vAlign w:val="center"/>
            <w:textDirection w:val="lrTb"/>
            <w:noWrap w:val="false"/>
          </w:tcPr>
          <w:p>
            <w:pPr>
              <w:pStyle w:val="1188"/>
              <w:ind w:firstLine="0"/>
              <w:spacing w:after="0" w:line="360" w:lineRule="exact"/>
            </w:pPr>
            <w:r>
              <w:rPr>
                <w:sz w:val="24"/>
              </w:rPr>
              <w:t xml:space="preserve">投标样品递交：</w:t>
            </w:r>
            <w:r>
              <w:rPr>
                <w:rFonts w:hint="eastAsia"/>
                <w:sz w:val="24"/>
              </w:rPr>
              <w:t xml:space="preserve">否</w:t>
            </w:r>
            <w:r/>
          </w:p>
        </w:tc>
      </w:tr>
      <w:tr>
        <w:trPr>
          <w:jc w:val="center"/>
          <w:trHeight w:val="877"/>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6</w:t>
            </w:r>
            <w:r/>
          </w:p>
        </w:tc>
        <w:tc>
          <w:tcPr>
            <w:tcW w:w="1842" w:type="dxa"/>
            <w:vAlign w:val="center"/>
            <w:textDirection w:val="lrTb"/>
            <w:noWrap w:val="false"/>
          </w:tcPr>
          <w:p>
            <w:pPr>
              <w:jc w:val="center"/>
              <w:spacing w:line="360" w:lineRule="exact"/>
              <w:rPr>
                <w:sz w:val="24"/>
              </w:rPr>
            </w:pPr>
            <w:r>
              <w:rPr>
                <w:sz w:val="24"/>
              </w:rPr>
              <w:t xml:space="preserve">是否专门面向中小企业</w:t>
            </w:r>
            <w:r/>
          </w:p>
        </w:tc>
        <w:tc>
          <w:tcPr>
            <w:tcW w:w="6873" w:type="dxa"/>
            <w:vAlign w:val="center"/>
            <w:textDirection w:val="lrTb"/>
            <w:noWrap w:val="false"/>
          </w:tcPr>
          <w:p>
            <w:pPr>
              <w:jc w:val="left"/>
              <w:spacing w:line="360" w:lineRule="exact"/>
              <w:rPr>
                <w:sz w:val="24"/>
              </w:rPr>
            </w:pPr>
            <w:r>
              <w:rPr>
                <w:rFonts w:hint="eastAsia"/>
                <w:sz w:val="24"/>
              </w:rPr>
              <w:t xml:space="preserve">本项目专门面向</w:t>
            </w:r>
            <w:r>
              <w:rPr>
                <w:rFonts w:hint="eastAsia"/>
                <w:sz w:val="24"/>
                <w:u w:val="single"/>
              </w:rPr>
              <w:t xml:space="preserve">中小企业</w:t>
            </w:r>
            <w:r>
              <w:rPr>
                <w:rFonts w:hint="eastAsia"/>
                <w:sz w:val="24"/>
              </w:rPr>
              <w:t xml:space="preserve">采购</w:t>
            </w:r>
            <w:r>
              <w:rPr>
                <w:rFonts w:hint="eastAsia"/>
                <w:sz w:val="24"/>
              </w:rPr>
              <w:t xml:space="preserve">,</w:t>
            </w:r>
            <w:r>
              <w:rPr>
                <w:rFonts w:hint="eastAsia"/>
              </w:rPr>
              <w:t xml:space="preserve"> </w:t>
            </w:r>
            <w:r>
              <w:rPr>
                <w:rFonts w:hint="eastAsia"/>
                <w:sz w:val="24"/>
              </w:rPr>
              <w:t xml:space="preserve">在评审时不再对小微企业执行价格评审优惠政策。</w:t>
            </w:r>
            <w:r/>
          </w:p>
        </w:tc>
      </w:tr>
      <w:tr>
        <w:trPr>
          <w:jc w:val="center"/>
          <w:trHeight w:val="1200"/>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7</w:t>
            </w:r>
            <w:r/>
          </w:p>
        </w:tc>
        <w:tc>
          <w:tcPr>
            <w:tcW w:w="1842" w:type="dxa"/>
            <w:vAlign w:val="center"/>
            <w:textDirection w:val="lrTb"/>
            <w:noWrap w:val="false"/>
          </w:tcPr>
          <w:p>
            <w:pPr>
              <w:jc w:val="center"/>
              <w:spacing w:line="360" w:lineRule="exact"/>
              <w:rPr>
                <w:sz w:val="24"/>
              </w:rPr>
            </w:pPr>
            <w:r>
              <w:rPr>
                <w:rFonts w:hint="eastAsia"/>
                <w:sz w:val="24"/>
              </w:rPr>
              <w:t xml:space="preserve">本国产品政策支持</w:t>
            </w:r>
            <w:r/>
          </w:p>
        </w:tc>
        <w:tc>
          <w:tcPr>
            <w:tcW w:w="6873" w:type="dxa"/>
            <w:vAlign w:val="center"/>
            <w:textDirection w:val="lrTb"/>
            <w:noWrap w:val="false"/>
          </w:tcPr>
          <w:p>
            <w:pPr>
              <w:pStyle w:val="1122"/>
              <w:jc w:val="both"/>
              <w:keepLines w:val="0"/>
              <w:keepNext w:val="0"/>
              <w:spacing w:before="0" w:line="360" w:lineRule="exact"/>
              <w:shd w:val="clear" w:color="auto" w:fill="ffffff"/>
              <w:widowControl/>
              <w:rPr>
                <w:rFonts w:ascii="Times New Roman" w:hAnsi="Times New Roman" w:eastAsia="宋体"/>
                <w:b w:val="0"/>
                <w:bCs/>
                <w:sz w:val="24"/>
                <w:szCs w:val="24"/>
              </w:rPr>
            </w:pPr>
            <w:r>
              <w:rPr>
                <w:b w:val="0"/>
                <w:bCs/>
                <w:color w:val="000000"/>
                <w:sz w:val="24"/>
              </w:rPr>
              <w:fldChar w:fldCharType="begin"/>
            </w:r>
            <w:r>
              <w:rPr>
                <w:b w:val="0"/>
                <w:bCs/>
                <w:color w:val="000000"/>
                <w:sz w:val="24"/>
              </w:rPr>
              <w:instrText xml:space="preserve"> eq \o \ac(</w:instrText>
            </w:r>
            <w:r>
              <w:rPr>
                <w:rFonts w:hint="eastAsia"/>
                <w:b w:val="0"/>
                <w:bCs/>
                <w:color w:val="000000"/>
                <w:sz w:val="24"/>
              </w:rPr>
              <w:instrText xml:space="preserve">□</w:instrText>
            </w:r>
            <w:r>
              <w:rPr>
                <w:rFonts w:hint="eastAsia"/>
                <w:b w:val="0"/>
                <w:bCs/>
                <w:color w:val="000000"/>
                <w:sz w:val="24"/>
              </w:rPr>
              <w:instrText xml:space="preserve">,</w:instrText>
            </w:r>
            <w:r>
              <w:rPr>
                <w:rFonts w:hint="eastAsia"/>
                <w:b w:val="0"/>
                <w:bCs/>
                <w:color w:val="000000"/>
                <w:sz w:val="24"/>
              </w:rPr>
              <w:instrText xml:space="preserve">√</w:instrText>
            </w:r>
            <w:r>
              <w:rPr>
                <w:b w:val="0"/>
                <w:bCs/>
                <w:color w:val="000000"/>
                <w:sz w:val="24"/>
              </w:rPr>
              <w:instrText xml:space="preserve">)</w:instrText>
            </w:r>
            <w:r>
              <w:rPr>
                <w:b w:val="0"/>
                <w:bCs/>
                <w:color w:val="000000"/>
                <w:sz w:val="24"/>
              </w:rPr>
              <w:fldChar w:fldCharType="end"/>
            </w:r>
            <w:r>
              <w:rPr>
                <w:rFonts w:hint="eastAsia" w:ascii="Times New Roman" w:hAnsi="Times New Roman" w:eastAsia="宋体"/>
                <w:b w:val="0"/>
                <w:bCs/>
                <w:sz w:val="24"/>
                <w:szCs w:val="24"/>
              </w:rPr>
              <w:t xml:space="preserve">不适用本国产品政策功能。</w:t>
            </w:r>
            <w:r/>
          </w:p>
          <w:p>
            <w:pPr>
              <w:pStyle w:val="1122"/>
              <w:jc w:val="both"/>
              <w:keepLines w:val="0"/>
              <w:keepNext w:val="0"/>
              <w:spacing w:before="0" w:line="360" w:lineRule="exact"/>
              <w:shd w:val="clear" w:color="auto" w:fill="ffffff"/>
              <w:widowControl/>
              <w:rPr>
                <w:b w:val="0"/>
                <w:sz w:val="24"/>
              </w:rPr>
            </w:pPr>
            <w:r>
              <w:rPr>
                <w:rFonts w:ascii="Wingdings 2" w:hAnsi="Wingdings 2" w:eastAsia="Wingdings 2" w:cs="Wingdings 2"/>
                <w:b w:val="0"/>
                <w:bCs/>
                <w:color w:val="000000"/>
                <w:sz w:val="24"/>
              </w:rPr>
              <w:t xml:space="preserve">£</w:t>
            </w:r>
            <w:r>
              <w:rPr>
                <w:rFonts w:hint="eastAsia" w:ascii="Times New Roman" w:hAnsi="Times New Roman" w:eastAsia="宋体"/>
                <w:b w:val="0"/>
                <w:bCs/>
                <w:sz w:val="24"/>
                <w:szCs w:val="24"/>
              </w:rPr>
              <w:t xml:space="preserve">适</w:t>
            </w:r>
            <w:r>
              <w:rPr>
                <w:rFonts w:hint="eastAsia" w:ascii="Times New Roman" w:hAnsi="Times New Roman" w:eastAsia="宋体"/>
                <w:b w:val="0"/>
                <w:sz w:val="24"/>
                <w:szCs w:val="24"/>
              </w:rPr>
              <w:t xml:space="preserve">用，具体要求详见第四章“评标方法”—“政府采购中实施本国产品标准及相关政策”。</w:t>
            </w:r>
            <w:r/>
          </w:p>
        </w:tc>
      </w:tr>
      <w:tr>
        <w:trPr>
          <w:jc w:val="center"/>
          <w:trHeight w:val="1535"/>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8</w:t>
            </w:r>
            <w:r/>
          </w:p>
        </w:tc>
        <w:tc>
          <w:tcPr>
            <w:tcW w:w="1842" w:type="dxa"/>
            <w:vAlign w:val="center"/>
            <w:textDirection w:val="lrTb"/>
            <w:noWrap w:val="false"/>
          </w:tcPr>
          <w:p>
            <w:pPr>
              <w:jc w:val="center"/>
              <w:spacing w:line="360" w:lineRule="exact"/>
              <w:rPr>
                <w:sz w:val="24"/>
              </w:rPr>
            </w:pPr>
            <w:r>
              <w:rPr>
                <w:sz w:val="24"/>
              </w:rPr>
              <w:t xml:space="preserve">标的所属行业</w:t>
            </w:r>
            <w:r/>
          </w:p>
        </w:tc>
        <w:tc>
          <w:tcPr>
            <w:tcW w:w="6873" w:type="dxa"/>
            <w:vAlign w:val="center"/>
            <w:textDirection w:val="lrTb"/>
            <w:noWrap w:val="false"/>
          </w:tcPr>
          <w:p>
            <w:pPr>
              <w:ind w:left="120" w:hanging="120"/>
              <w:jc w:val="left"/>
              <w:spacing w:line="360" w:lineRule="exact"/>
              <w:rPr>
                <w:sz w:val="24"/>
              </w:rPr>
            </w:pPr>
            <w:r>
              <w:rPr>
                <w:rFonts w:hint="eastAsia"/>
                <w:sz w:val="24"/>
              </w:rPr>
              <w:t xml:space="preserve">本项目属于</w:t>
            </w:r>
            <w:r>
              <w:rPr>
                <w:rFonts w:hint="eastAsia"/>
                <w:sz w:val="24"/>
                <w:u w:val="single"/>
              </w:rPr>
              <w:t xml:space="preserve"> </w:t>
            </w:r>
            <w:r>
              <w:rPr>
                <w:rFonts w:hint="eastAsia"/>
                <w:sz w:val="24"/>
                <w:u w:val="single"/>
              </w:rPr>
              <w:t xml:space="preserve">服务</w:t>
            </w:r>
            <w:r>
              <w:rPr>
                <w:rFonts w:hint="eastAsia"/>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sz w:val="24"/>
              </w:rPr>
              <w:t xml:space="preserve">：</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580"/>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9</w:t>
            </w:r>
            <w:r/>
          </w:p>
        </w:tc>
        <w:tc>
          <w:tcPr>
            <w:tcW w:w="1842" w:type="dxa"/>
            <w:vAlign w:val="center"/>
            <w:textDirection w:val="lrTb"/>
            <w:noWrap w:val="false"/>
          </w:tcPr>
          <w:p>
            <w:pPr>
              <w:jc w:val="center"/>
              <w:spacing w:line="360" w:lineRule="exact"/>
              <w:rPr>
                <w:sz w:val="24"/>
              </w:rPr>
            </w:pPr>
            <w:r>
              <w:rPr>
                <w:rFonts w:hint="eastAsia"/>
                <w:sz w:val="24"/>
              </w:rPr>
              <w:t xml:space="preserve">响应</w:t>
            </w:r>
            <w:r>
              <w:rPr>
                <w:sz w:val="24"/>
              </w:rPr>
              <w:t xml:space="preserve">有效期</w:t>
            </w:r>
            <w:r/>
          </w:p>
        </w:tc>
        <w:tc>
          <w:tcPr>
            <w:tcW w:w="6873" w:type="dxa"/>
            <w:vAlign w:val="center"/>
            <w:textDirection w:val="lrTb"/>
            <w:noWrap w:val="false"/>
          </w:tcPr>
          <w:p>
            <w:pPr>
              <w:jc w:val="left"/>
              <w:spacing w:line="360" w:lineRule="exact"/>
              <w:rPr>
                <w:sz w:val="24"/>
              </w:rPr>
            </w:pPr>
            <w:r>
              <w:rPr>
                <w:sz w:val="24"/>
              </w:rPr>
              <w:t xml:space="preserve">自提交</w:t>
            </w:r>
            <w:r>
              <w:rPr>
                <w:rFonts w:hint="eastAsia"/>
                <w:sz w:val="24"/>
              </w:rPr>
              <w:t xml:space="preserve">响应</w:t>
            </w:r>
            <w:r>
              <w:rPr>
                <w:sz w:val="24"/>
              </w:rPr>
              <w:t xml:space="preserve">文件的截止之日起算</w:t>
            </w:r>
            <w:r>
              <w:rPr>
                <w:sz w:val="24"/>
                <w:u w:val="single"/>
              </w:rPr>
              <w:t xml:space="preserve">60</w:t>
            </w:r>
            <w:r>
              <w:rPr>
                <w:sz w:val="24"/>
              </w:rPr>
              <w:t xml:space="preserve">日历天。</w:t>
            </w:r>
            <w:r/>
          </w:p>
        </w:tc>
      </w:tr>
      <w:tr>
        <w:trPr>
          <w:jc w:val="center"/>
          <w:trHeight w:val="474"/>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842" w:type="dxa"/>
            <w:vAlign w:val="center"/>
            <w:textDirection w:val="lrTb"/>
            <w:noWrap w:val="false"/>
          </w:tcPr>
          <w:p>
            <w:pPr>
              <w:jc w:val="center"/>
              <w:spacing w:line="360" w:lineRule="exact"/>
              <w:rPr>
                <w:sz w:val="24"/>
              </w:rPr>
            </w:pPr>
            <w:r>
              <w:rPr>
                <w:rFonts w:hint="eastAsia"/>
                <w:sz w:val="24"/>
              </w:rPr>
              <w:t xml:space="preserve">履约保证金</w:t>
            </w:r>
            <w:r/>
          </w:p>
        </w:tc>
        <w:tc>
          <w:tcPr>
            <w:tcW w:w="6873" w:type="dxa"/>
            <w:vAlign w:val="center"/>
            <w:textDirection w:val="lrTb"/>
            <w:noWrap w:val="false"/>
          </w:tcPr>
          <w:p>
            <w:pPr>
              <w:jc w:val="left"/>
              <w:spacing w:line="360" w:lineRule="exact"/>
              <w:rPr>
                <w:sz w:val="24"/>
              </w:rPr>
            </w:pPr>
            <w:r>
              <w:rPr>
                <w:rFonts w:hint="eastAsia"/>
                <w:sz w:val="24"/>
              </w:rPr>
              <w:t xml:space="preserve">不收取</w:t>
            </w:r>
            <w:r/>
          </w:p>
        </w:tc>
      </w:tr>
      <w:tr>
        <w:trPr>
          <w:jc w:val="center"/>
          <w:trHeight w:val="659"/>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842" w:type="dxa"/>
            <w:vAlign w:val="center"/>
            <w:textDirection w:val="lrTb"/>
            <w:noWrap w:val="false"/>
          </w:tcPr>
          <w:p>
            <w:pPr>
              <w:jc w:val="center"/>
              <w:spacing w:line="360" w:lineRule="exact"/>
              <w:rPr>
                <w:sz w:val="24"/>
              </w:rPr>
            </w:pPr>
            <w:r>
              <w:rPr>
                <w:sz w:val="24"/>
              </w:rPr>
              <w:t xml:space="preserve">分包</w:t>
            </w:r>
            <w:r/>
          </w:p>
        </w:tc>
        <w:tc>
          <w:tcPr>
            <w:tcW w:w="6873"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1535"/>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842" w:type="dxa"/>
            <w:vAlign w:val="center"/>
            <w:textDirection w:val="lrTb"/>
            <w:noWrap w:val="false"/>
          </w:tcPr>
          <w:p>
            <w:pPr>
              <w:jc w:val="center"/>
              <w:spacing w:line="360" w:lineRule="exact"/>
              <w:rPr>
                <w:sz w:val="24"/>
              </w:rPr>
            </w:pPr>
            <w:r>
              <w:rPr>
                <w:sz w:val="24"/>
              </w:rPr>
              <w:t xml:space="preserve">询问</w:t>
            </w:r>
            <w:r/>
          </w:p>
        </w:tc>
        <w:tc>
          <w:tcPr>
            <w:tcW w:w="6873" w:type="dxa"/>
            <w:vAlign w:val="center"/>
            <w:textDirection w:val="lrTb"/>
            <w:noWrap w:val="false"/>
          </w:tcPr>
          <w:p>
            <w:pPr>
              <w:jc w:val="left"/>
              <w:spacing w:line="360" w:lineRule="exact"/>
              <w:rPr>
                <w:sz w:val="24"/>
              </w:rPr>
            </w:pPr>
            <w:r>
              <w:rPr>
                <w:rFonts w:hint="eastAsia"/>
                <w:sz w:val="24"/>
              </w:rPr>
              <w:t xml:space="preserve">已登记参加本项目的供应商对磋商文件如有疑问，可于</w:t>
            </w:r>
            <w:r>
              <w:rPr>
                <w:rFonts w:hint="eastAsia"/>
                <w:sz w:val="24"/>
              </w:rPr>
              <w:t xml:space="preserve">2026</w:t>
            </w:r>
            <w:r>
              <w:rPr>
                <w:sz w:val="24"/>
              </w:rPr>
              <w:t xml:space="preserve">年</w:t>
            </w:r>
            <w:r>
              <w:rPr>
                <w:rFonts w:hint="eastAsia"/>
                <w:sz w:val="24"/>
              </w:rPr>
              <w:t xml:space="preserve">5</w:t>
            </w:r>
            <w:r>
              <w:rPr>
                <w:sz w:val="24"/>
              </w:rPr>
              <w:t xml:space="preserve">月</w:t>
            </w:r>
            <w:r>
              <w:rPr>
                <w:rFonts w:hint="eastAsia"/>
                <w:sz w:val="24"/>
              </w:rPr>
              <w:t xml:space="preserve">25</w:t>
            </w:r>
            <w:r>
              <w:rPr>
                <w:sz w:val="24"/>
              </w:rPr>
              <w:t xml:space="preserve">日</w:t>
            </w:r>
            <w:r>
              <w:rPr>
                <w:rFonts w:hint="eastAsia"/>
                <w:sz w:val="24"/>
              </w:rPr>
              <w:t xml:space="preserve">9</w:t>
            </w:r>
            <w:r>
              <w:rPr>
                <w:rFonts w:hint="eastAsia"/>
                <w:sz w:val="24"/>
              </w:rPr>
              <w:t xml:space="preserve">:00</w:t>
            </w:r>
            <w:r>
              <w:rPr>
                <w:rFonts w:hint="eastAsia"/>
                <w:sz w:val="24"/>
              </w:rPr>
              <w:t xml:space="preserve">前将相关疑问（格式详见磋商文件中“关于磋商文件的询问内容”）发送至邮箱（</w:t>
            </w:r>
            <w:r>
              <w:rPr>
                <w:sz w:val="24"/>
              </w:rPr>
              <w:t xml:space="preserve">jjc_cz123@163.com</w:t>
            </w:r>
            <w:r>
              <w:rPr>
                <w:rFonts w:hint="eastAsia"/>
                <w:sz w:val="24"/>
              </w:rPr>
              <w:t xml:space="preserve">）进行咨询，如口头可解释的问题亦可电话咨询</w:t>
            </w:r>
            <w:r>
              <w:rPr>
                <w:rFonts w:hint="eastAsia"/>
                <w:sz w:val="24"/>
              </w:rPr>
              <w:t xml:space="preserve">代理机构</w:t>
            </w:r>
            <w:r>
              <w:rPr>
                <w:rFonts w:hint="eastAsia"/>
                <w:sz w:val="24"/>
              </w:rPr>
              <w:t xml:space="preserve">。未提出疑</w:t>
            </w:r>
            <w:r>
              <w:rPr>
                <w:rFonts w:hint="eastAsia"/>
                <w:sz w:val="24"/>
              </w:rPr>
              <w:t xml:space="preserve">问将被视为完全认同磋商文件，逾期将不接受其对于磋商文件的相关异议。如有变更，更正公告将会在江苏省政府采购网、</w:t>
            </w:r>
            <w:r>
              <w:rPr>
                <w:rFonts w:hint="eastAsia"/>
                <w:sz w:val="24"/>
              </w:rPr>
              <w:t xml:space="preserve">常州</w:t>
            </w:r>
            <w:r>
              <w:rPr>
                <w:rFonts w:hint="eastAsia"/>
                <w:sz w:val="24"/>
              </w:rPr>
              <w:t xml:space="preserve">市政府采购网公布。</w:t>
            </w:r>
            <w:r/>
          </w:p>
        </w:tc>
      </w:tr>
      <w:tr>
        <w:trPr>
          <w:jc w:val="center"/>
          <w:trHeight w:val="1625"/>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842" w:type="dxa"/>
            <w:vAlign w:val="center"/>
            <w:textDirection w:val="lrTb"/>
            <w:noWrap w:val="false"/>
          </w:tcPr>
          <w:p>
            <w:pPr>
              <w:jc w:val="center"/>
              <w:spacing w:line="360" w:lineRule="exact"/>
              <w:rPr>
                <w:sz w:val="24"/>
              </w:rPr>
            </w:pPr>
            <w:r>
              <w:rPr>
                <w:rFonts w:ascii="宋体" w:hAnsi="宋体"/>
                <w:sz w:val="24"/>
              </w:rPr>
              <w:t xml:space="preserve">磋商报价次数</w:t>
            </w:r>
            <w:r/>
          </w:p>
        </w:tc>
        <w:tc>
          <w:tcPr>
            <w:tcW w:w="6873"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1、</w:t>
            </w:r>
            <w:r>
              <w:rPr>
                <w:rFonts w:ascii="宋体" w:hAnsi="宋体"/>
                <w:sz w:val="24"/>
              </w:rPr>
              <w:t xml:space="preserve">本项目采用二轮报价，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p>
          <w:p>
            <w:pPr>
              <w:jc w:val="left"/>
              <w:spacing w:line="360" w:lineRule="exact"/>
              <w:rPr>
                <w:sz w:val="24"/>
              </w:rPr>
            </w:pPr>
            <w:r>
              <w:rPr>
                <w:rFonts w:hint="eastAsia" w:ascii="宋体" w:hAnsi="宋体"/>
                <w:sz w:val="24"/>
              </w:rPr>
              <w:t xml:space="preserve">2、最后报价中的单价按总价同比例下调。</w:t>
            </w:r>
            <w:r/>
          </w:p>
        </w:tc>
      </w:tr>
      <w:tr>
        <w:trPr>
          <w:jc w:val="center"/>
          <w:trHeight w:val="1535"/>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842" w:type="dxa"/>
            <w:vAlign w:val="center"/>
            <w:textDirection w:val="lrTb"/>
            <w:noWrap w:val="false"/>
          </w:tcPr>
          <w:p>
            <w:pPr>
              <w:jc w:val="center"/>
              <w:spacing w:line="360" w:lineRule="exact"/>
              <w:rPr>
                <w:sz w:val="24"/>
              </w:rPr>
            </w:pPr>
            <w:r>
              <w:rPr>
                <w:sz w:val="24"/>
              </w:rPr>
              <w:t xml:space="preserve">联系方式</w:t>
            </w:r>
            <w:r/>
          </w:p>
        </w:tc>
        <w:tc>
          <w:tcPr>
            <w:tcW w:w="6873" w:type="dxa"/>
            <w:vAlign w:val="center"/>
            <w:textDirection w:val="lrTb"/>
            <w:noWrap w:val="false"/>
          </w:tcPr>
          <w:p>
            <w:pPr>
              <w:jc w:val="left"/>
              <w:spacing w:line="360" w:lineRule="exact"/>
              <w:rPr>
                <w:rFonts w:hint="eastAsia" w:ascii="Symbol" w:hAnsi="Symbol" w:cs="Symbol"/>
                <w:sz w:val="24"/>
              </w:rPr>
            </w:pPr>
            <w:r>
              <w:rPr>
                <w:rFonts w:ascii="Symbol" w:hAnsi="Symbol" w:cs="Symbol"/>
                <w:sz w:val="24"/>
              </w:rPr>
              <w:t xml:space="preserve">接收质疑的联系方式</w:t>
            </w:r>
            <w:r>
              <w:rPr>
                <w:rFonts w:hint="eastAsia" w:ascii="Symbol" w:hAnsi="Symbol" w:cs="Symbol"/>
                <w:sz w:val="24"/>
              </w:rPr>
              <w:t xml:space="preserve">：</w:t>
            </w:r>
            <w:r/>
          </w:p>
          <w:p>
            <w:pPr>
              <w:pStyle w:val="1301"/>
              <w:spacing w:line="360" w:lineRule="exact"/>
              <w:rPr>
                <w:rFonts w:hint="eastAsia"/>
                <w:color w:val="auto"/>
              </w:rPr>
            </w:pPr>
            <w:r>
              <w:rPr>
                <w:color w:val="auto"/>
              </w:rPr>
              <w:t xml:space="preserve">（</w:t>
            </w:r>
            <w:r>
              <w:rPr>
                <w:color w:val="auto"/>
              </w:rPr>
              <w:t xml:space="preserve"></w:t>
            </w:r>
            <w:r>
              <w:rPr>
                <w:color w:val="auto"/>
              </w:rPr>
              <w:t xml:space="preserve">）采购人联系电话、通讯地址详见《第一章</w:t>
            </w:r>
            <w:r>
              <w:rPr>
                <w:color w:val="auto"/>
              </w:rPr>
              <w:t xml:space="preserve"></w:t>
            </w:r>
            <w:r>
              <w:rPr>
                <w:color w:val="auto"/>
              </w:rPr>
              <w:t xml:space="preserve">采购邀请》。</w:t>
            </w:r>
            <w:r/>
          </w:p>
          <w:p>
            <w:pPr>
              <w:pStyle w:val="1301"/>
              <w:spacing w:line="360" w:lineRule="exact"/>
              <w:rPr>
                <w:rFonts w:hint="eastAsia"/>
                <w:color w:val="auto"/>
              </w:rPr>
            </w:pPr>
            <w:r>
              <w:rPr>
                <w:rFonts w:hint="eastAsia"/>
                <w:color w:val="auto"/>
              </w:rPr>
              <w:t xml:space="preserve">（</w:t>
            </w:r>
            <w:r>
              <w:rPr>
                <w:color w:val="auto"/>
              </w:rPr>
              <w:t xml:space="preserve">2</w:t>
            </w:r>
            <w:r>
              <w:rPr>
                <w:rFonts w:hint="eastAsia"/>
                <w:color w:val="auto"/>
              </w:rPr>
              <w:t xml:space="preserve">）代理机构：江苏嘉加诚工程投资咨询有限公司</w:t>
            </w:r>
            <w:r/>
          </w:p>
          <w:p>
            <w:pPr>
              <w:pStyle w:val="1301"/>
              <w:spacing w:line="360" w:lineRule="exact"/>
              <w:rPr>
                <w:rFonts w:hint="eastAsia"/>
                <w:color w:val="auto"/>
              </w:rPr>
            </w:pPr>
            <w:r>
              <w:rPr>
                <w:rFonts w:hint="eastAsia"/>
                <w:color w:val="auto"/>
              </w:rPr>
              <w:t xml:space="preserve">联系部门：江苏嘉加诚工程投资咨询有限公司</w:t>
            </w:r>
            <w:r>
              <w:rPr>
                <w:rFonts w:hint="eastAsia"/>
                <w:color w:val="auto"/>
              </w:rPr>
              <w:t xml:space="preserve">常州</w:t>
            </w:r>
            <w:r>
              <w:rPr>
                <w:rFonts w:hint="eastAsia"/>
                <w:color w:val="auto"/>
              </w:rPr>
              <w:t xml:space="preserve">分公司</w:t>
            </w:r>
            <w:r/>
          </w:p>
          <w:p>
            <w:pPr>
              <w:pStyle w:val="1301"/>
              <w:spacing w:line="360" w:lineRule="exact"/>
              <w:rPr>
                <w:rFonts w:hint="eastAsia"/>
                <w:color w:val="auto"/>
              </w:rPr>
            </w:pPr>
            <w:r>
              <w:rPr>
                <w:rFonts w:hint="eastAsia"/>
                <w:color w:val="auto"/>
              </w:rPr>
              <w:t xml:space="preserve">联系电话：</w:t>
            </w:r>
            <w:r>
              <w:rPr>
                <w:rFonts w:hint="eastAsia"/>
                <w:color w:val="auto"/>
              </w:rPr>
              <w:t xml:space="preserve">0519-88887808  15961256000 </w:t>
            </w:r>
            <w:r>
              <w:rPr>
                <w:rFonts w:hint="eastAsia"/>
                <w:color w:val="auto"/>
              </w:rPr>
              <w:t xml:space="preserve">；</w:t>
            </w:r>
            <w:r/>
          </w:p>
          <w:p>
            <w:pPr>
              <w:jc w:val="left"/>
              <w:spacing w:line="360" w:lineRule="exact"/>
              <w:rPr>
                <w:rFonts w:hint="eastAsia" w:ascii="Symbol" w:hAnsi="Symbol" w:cs="Symbol"/>
                <w:sz w:val="24"/>
              </w:rPr>
            </w:pPr>
            <w:r>
              <w:rPr>
                <w:rFonts w:hint="eastAsia" w:ascii="Symbol" w:hAnsi="Symbol" w:cs="Symbol"/>
                <w:sz w:val="24"/>
              </w:rPr>
              <w:t xml:space="preserve">通讯地址：常州市武进区晓柳花苑一期</w:t>
            </w:r>
            <w:r>
              <w:rPr>
                <w:rFonts w:hint="eastAsia" w:ascii="Symbol" w:hAnsi="Symbol" w:cs="Symbol"/>
                <w:sz w:val="24"/>
              </w:rPr>
              <w:t xml:space="preserve">007</w:t>
            </w:r>
            <w:r>
              <w:rPr>
                <w:rFonts w:hint="eastAsia" w:ascii="Symbol" w:hAnsi="Symbol" w:cs="Symbol"/>
                <w:sz w:val="24"/>
              </w:rPr>
              <w:t xml:space="preserve">号。</w:t>
            </w:r>
            <w:r/>
          </w:p>
        </w:tc>
      </w:tr>
      <w:tr>
        <w:trPr>
          <w:jc w:val="center"/>
          <w:trHeight w:val="1535"/>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15</w:t>
            </w:r>
            <w:r/>
          </w:p>
        </w:tc>
        <w:tc>
          <w:tcPr>
            <w:tcW w:w="1842"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6873" w:type="dxa"/>
            <w:vAlign w:val="center"/>
            <w:textDirection w:val="lrTb"/>
            <w:noWrap w:val="false"/>
          </w:tcPr>
          <w:p>
            <w:pPr>
              <w:jc w:val="left"/>
              <w:spacing w:line="360" w:lineRule="exact"/>
              <w:rPr>
                <w:rFonts w:hint="eastAsia" w:ascii="Symbol" w:hAnsi="Symbol" w:cs="Symbol"/>
                <w:sz w:val="24"/>
              </w:rPr>
            </w:pPr>
            <w:r>
              <w:rPr>
                <w:rFonts w:hint="eastAsia" w:ascii="Symbol" w:hAnsi="Symbol" w:cs="Symbol"/>
                <w:sz w:val="24"/>
              </w:rPr>
              <w:t xml:space="preserve">中标（成交）单位在签订合同前需递交与电子响应文件内容一致的纸质响应文件两份（需打印清晰，标注目录及页码），作为项目归档使用。（递交方式可采用邮寄或现场送达</w:t>
            </w:r>
            <w:r>
              <w:rPr>
                <w:rFonts w:hint="eastAsia" w:ascii="Symbol" w:hAnsi="Symbol" w:cs="Symbol"/>
                <w:sz w:val="24"/>
              </w:rPr>
              <w:t xml:space="preserve">,</w:t>
            </w:r>
            <w:r>
              <w:rPr>
                <w:rFonts w:hint="eastAsia" w:ascii="Symbol" w:hAnsi="Symbol" w:cs="Symbol"/>
                <w:sz w:val="24"/>
              </w:rPr>
              <w:t xml:space="preserve">江苏嘉加诚工程投资咨询有限公司常州分公司和采购人各一份，联系方式见《第一章</w:t>
            </w:r>
            <w:r>
              <w:rPr>
                <w:rFonts w:hint="eastAsia" w:ascii="Symbol" w:hAnsi="Symbol" w:cs="Symbol"/>
                <w:sz w:val="24"/>
              </w:rPr>
              <w:t xml:space="preserve"> </w:t>
            </w:r>
            <w:r>
              <w:rPr>
                <w:rFonts w:hint="eastAsia" w:ascii="Symbol" w:hAnsi="Symbol" w:cs="Symbol"/>
                <w:sz w:val="24"/>
              </w:rPr>
              <w:t xml:space="preserve">采购邀请》）</w:t>
            </w:r>
            <w:r/>
          </w:p>
        </w:tc>
      </w:tr>
      <w:tr>
        <w:trPr>
          <w:jc w:val="center"/>
          <w:trHeight w:val="1535"/>
        </w:trPr>
        <w:tc>
          <w:tcPr>
            <w:tcW w:w="716" w:type="dxa"/>
            <w:vAlign w:val="center"/>
            <w:textDirection w:val="lrTb"/>
            <w:noWrap w:val="false"/>
          </w:tcPr>
          <w:p>
            <w:pPr>
              <w:pStyle w:val="1160"/>
              <w:jc w:val="center"/>
              <w:spacing w:line="360" w:lineRule="exact"/>
              <w:rPr>
                <w:rFonts w:hint="default" w:ascii="Times New Roman" w:hAnsi="Times New Roman"/>
                <w:sz w:val="24"/>
                <w:szCs w:val="24"/>
              </w:rPr>
            </w:pPr>
            <w:r>
              <w:rPr>
                <w:rFonts w:ascii="Times New Roman" w:hAnsi="Times New Roman"/>
                <w:sz w:val="24"/>
                <w:szCs w:val="24"/>
              </w:rPr>
              <w:t xml:space="preserve">16</w:t>
            </w:r>
            <w:r/>
          </w:p>
        </w:tc>
        <w:tc>
          <w:tcPr>
            <w:tcW w:w="1842" w:type="dxa"/>
            <w:vAlign w:val="center"/>
            <w:textDirection w:val="lrTb"/>
            <w:noWrap w:val="false"/>
          </w:tcPr>
          <w:p>
            <w:pPr>
              <w:jc w:val="center"/>
              <w:spacing w:line="360" w:lineRule="exact"/>
              <w:rPr>
                <w:sz w:val="24"/>
              </w:rPr>
            </w:pPr>
            <w:r>
              <w:rPr>
                <w:rFonts w:hint="eastAsia"/>
                <w:sz w:val="24"/>
              </w:rPr>
              <w:t xml:space="preserve">代理费</w:t>
            </w:r>
            <w:r/>
          </w:p>
        </w:tc>
        <w:tc>
          <w:tcPr>
            <w:tcW w:w="6873" w:type="dxa"/>
            <w:vAlign w:val="center"/>
            <w:textDirection w:val="lrTb"/>
            <w:noWrap w:val="false"/>
          </w:tcPr>
          <w:p>
            <w:pPr>
              <w:jc w:val="left"/>
              <w:spacing w:line="360" w:lineRule="exact"/>
              <w:rPr>
                <w:rFonts w:hint="eastAsia" w:ascii="Symbol" w:hAnsi="Symbol" w:cs="Symbol"/>
                <w:sz w:val="24"/>
              </w:rPr>
            </w:pPr>
            <w:r>
              <w:rPr>
                <w:rFonts w:hint="eastAsia" w:ascii="Symbol" w:hAnsi="Symbol" w:cs="Symbol"/>
                <w:sz w:val="24"/>
              </w:rPr>
              <w:t xml:space="preserve">收费对象：成交供应商</w:t>
            </w:r>
            <w:r/>
          </w:p>
          <w:p>
            <w:pPr>
              <w:jc w:val="left"/>
              <w:spacing w:line="360" w:lineRule="exact"/>
              <w:rPr>
                <w:rFonts w:hint="eastAsia" w:ascii="Symbol" w:hAnsi="Symbol" w:cs="Symbol"/>
                <w:sz w:val="24"/>
              </w:rPr>
            </w:pPr>
            <w:r>
              <w:rPr>
                <w:rFonts w:hint="eastAsia" w:ascii="Symbol" w:hAnsi="Symbol" w:cs="Symbol"/>
                <w:sz w:val="24"/>
              </w:rPr>
              <w:t xml:space="preserve">收费标准：以成交金额为基数，收费比例按差额定率累进法计算。</w:t>
            </w:r>
            <w:r>
              <w:rPr>
                <w:rFonts w:hint="eastAsia" w:ascii="Symbol" w:hAnsi="Symbol" w:cs="Symbol"/>
                <w:sz w:val="24"/>
              </w:rPr>
              <w:t xml:space="preserve">按下表</w:t>
            </w:r>
            <w:r>
              <w:rPr>
                <w:rFonts w:hint="eastAsia" w:ascii="Symbol" w:hAnsi="Symbol" w:cs="Symbol"/>
                <w:sz w:val="24"/>
              </w:rPr>
              <w:t xml:space="preserve">计费费率</w:t>
            </w:r>
            <w:r>
              <w:rPr>
                <w:rFonts w:hint="eastAsia" w:ascii="Symbol" w:hAnsi="Symbol" w:cs="Symbol"/>
                <w:sz w:val="24"/>
              </w:rPr>
              <w:t xml:space="preserve">的</w:t>
            </w:r>
            <w:r>
              <w:rPr>
                <w:rFonts w:ascii="Symbol" w:hAnsi="Symbol" w:cs="Symbol"/>
                <w:sz w:val="24"/>
              </w:rPr>
              <w:t xml:space="preserve"></w:t>
            </w:r>
            <w:r>
              <w:rPr>
                <w:rFonts w:ascii="Symbol" w:hAnsi="Symbol" w:cs="Symbol"/>
                <w:sz w:val="24"/>
              </w:rPr>
              <w:t xml:space="preserve"></w:t>
            </w:r>
            <w:r>
              <w:rPr>
                <w:rFonts w:ascii="Symbol" w:hAnsi="Symbol" w:cs="Symbol"/>
                <w:sz w:val="24"/>
              </w:rPr>
              <w:t xml:space="preserve"></w:t>
            </w:r>
            <w:r>
              <w:rPr>
                <w:rFonts w:ascii="Symbol" w:hAnsi="Symbol" w:cs="Symbol"/>
                <w:sz w:val="24"/>
              </w:rPr>
              <w:t xml:space="preserve"></w:t>
            </w:r>
            <w:r>
              <w:rPr>
                <w:rFonts w:hint="eastAsia" w:ascii="Symbol" w:hAnsi="Symbol" w:cs="Symbol"/>
                <w:sz w:val="24"/>
              </w:rPr>
              <w:t xml:space="preserve">计取</w:t>
            </w:r>
            <w:r>
              <w:rPr>
                <w:rFonts w:hint="eastAsia" w:ascii="Symbol" w:hAnsi="Symbol" w:cs="Symbol"/>
                <w:sz w:val="24"/>
              </w:rPr>
              <w:t xml:space="preserve">。服务收费按下述计算方法不足人民币</w:t>
            </w:r>
            <w:r>
              <w:rPr>
                <w:rFonts w:hint="eastAsia" w:ascii="Symbol" w:hAnsi="Symbol" w:cs="Symbol"/>
                <w:sz w:val="24"/>
              </w:rPr>
              <w:t xml:space="preserve">3000</w:t>
            </w:r>
            <w:r>
              <w:rPr>
                <w:rFonts w:hint="eastAsia" w:ascii="Symbol" w:hAnsi="Symbol" w:cs="Symbol"/>
                <w:sz w:val="24"/>
              </w:rPr>
              <w:t xml:space="preserve">元的，按人民币</w:t>
            </w:r>
            <w:r>
              <w:rPr>
                <w:rFonts w:hint="eastAsia" w:ascii="Symbol" w:hAnsi="Symbol" w:cs="Symbol"/>
                <w:sz w:val="24"/>
              </w:rPr>
              <w:t xml:space="preserve">3000</w:t>
            </w:r>
            <w:r>
              <w:rPr>
                <w:rFonts w:hint="eastAsia" w:ascii="Symbol" w:hAnsi="Symbol" w:cs="Symbol"/>
                <w:sz w:val="24"/>
              </w:rPr>
              <w:t xml:space="preserve">元收取。</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3"/>
              <w:gridCol w:w="3101"/>
              <w:gridCol w:w="2470"/>
            </w:tblGrid>
            <w:tr>
              <w:trPr>
                <w:jc w:val="center"/>
                <w:trHeight w:val="137"/>
              </w:trPr>
              <w:tc>
                <w:tcPr>
                  <w:tcW w:w="80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序号</w:t>
                  </w:r>
                  <w:r/>
                </w:p>
              </w:tc>
              <w:tc>
                <w:tcPr>
                  <w:tcW w:w="2334"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中标</w:t>
                  </w:r>
                  <w:r>
                    <w:rPr>
                      <w:rFonts w:hint="eastAsia" w:ascii="宋体" w:hAnsi="宋体" w:cs="宋体"/>
                      <w:bCs/>
                      <w:sz w:val="24"/>
                    </w:rPr>
                    <w:t xml:space="preserve">（成交）</w:t>
                  </w:r>
                  <w:r>
                    <w:rPr>
                      <w:rFonts w:hint="eastAsia" w:ascii="宋体" w:hAnsi="宋体" w:cs="宋体"/>
                      <w:bCs/>
                      <w:sz w:val="24"/>
                    </w:rPr>
                    <w:t xml:space="preserve">金额（万元）</w:t>
                  </w:r>
                  <w:r/>
                </w:p>
              </w:tc>
              <w:tc>
                <w:tcPr>
                  <w:tcW w:w="1860"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计费</w:t>
                  </w:r>
                  <w:r>
                    <w:rPr>
                      <w:rFonts w:hint="eastAsia" w:ascii="宋体" w:hAnsi="宋体" w:cs="宋体"/>
                      <w:bCs/>
                      <w:sz w:val="24"/>
                    </w:rPr>
                    <w:t xml:space="preserve">费率</w:t>
                  </w:r>
                  <w:r/>
                </w:p>
              </w:tc>
            </w:tr>
            <w:tr>
              <w:trPr>
                <w:jc w:val="center"/>
                <w:trHeight w:val="255"/>
              </w:trPr>
              <w:tc>
                <w:tcPr>
                  <w:tcW w:w="807" w:type="pct"/>
                  <w:textDirection w:val="lrTb"/>
                  <w:noWrap w:val="false"/>
                </w:tcPr>
                <w:p>
                  <w:pPr>
                    <w:jc w:val="center"/>
                    <w:rPr>
                      <w:rFonts w:hint="eastAsia" w:ascii="宋体" w:hAnsi="宋体" w:cs="宋体"/>
                      <w:bCs/>
                      <w:sz w:val="24"/>
                    </w:rPr>
                  </w:pPr>
                  <w:r>
                    <w:rPr>
                      <w:rFonts w:hint="eastAsia" w:ascii="宋体" w:hAnsi="宋体" w:cs="宋体"/>
                      <w:bCs/>
                      <w:sz w:val="24"/>
                    </w:rPr>
                    <w:t xml:space="preserve">1</w:t>
                  </w:r>
                  <w:r/>
                </w:p>
              </w:tc>
              <w:tc>
                <w:tcPr>
                  <w:tcW w:w="2334"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100以下</w:t>
                  </w:r>
                  <w:r/>
                </w:p>
              </w:tc>
              <w:tc>
                <w:tcPr>
                  <w:tcW w:w="1860"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1.5%</w:t>
                  </w:r>
                  <w:r/>
                </w:p>
              </w:tc>
            </w:tr>
            <w:tr>
              <w:trPr>
                <w:jc w:val="center"/>
                <w:trHeight w:val="135"/>
              </w:trPr>
              <w:tc>
                <w:tcPr>
                  <w:tcW w:w="807" w:type="pct"/>
                  <w:textDirection w:val="lrTb"/>
                  <w:noWrap w:val="false"/>
                </w:tcPr>
                <w:p>
                  <w:pPr>
                    <w:jc w:val="center"/>
                    <w:rPr>
                      <w:rFonts w:hint="eastAsia" w:ascii="宋体" w:hAnsi="宋体" w:cs="宋体"/>
                      <w:bCs/>
                      <w:sz w:val="24"/>
                    </w:rPr>
                  </w:pPr>
                  <w:r>
                    <w:rPr>
                      <w:rFonts w:hint="eastAsia" w:ascii="宋体" w:hAnsi="宋体" w:cs="宋体"/>
                      <w:bCs/>
                      <w:sz w:val="24"/>
                    </w:rPr>
                    <w:t xml:space="preserve">2</w:t>
                  </w:r>
                  <w:r/>
                </w:p>
              </w:tc>
              <w:tc>
                <w:tcPr>
                  <w:tcW w:w="2334"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100--500</w:t>
                  </w:r>
                  <w:r/>
                </w:p>
              </w:tc>
              <w:tc>
                <w:tcPr>
                  <w:tcW w:w="1860"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0.8%</w:t>
                  </w:r>
                  <w:r/>
                </w:p>
              </w:tc>
            </w:tr>
            <w:tr>
              <w:trPr>
                <w:jc w:val="center"/>
                <w:trHeight w:val="240"/>
              </w:trPr>
              <w:tc>
                <w:tcPr>
                  <w:tcW w:w="807" w:type="pct"/>
                  <w:textDirection w:val="lrTb"/>
                  <w:noWrap w:val="false"/>
                </w:tcPr>
                <w:p>
                  <w:pPr>
                    <w:jc w:val="center"/>
                    <w:rPr>
                      <w:rFonts w:hint="eastAsia" w:ascii="宋体" w:hAnsi="宋体" w:cs="宋体"/>
                      <w:bCs/>
                      <w:sz w:val="24"/>
                    </w:rPr>
                  </w:pPr>
                  <w:r>
                    <w:rPr>
                      <w:rFonts w:hint="eastAsia" w:ascii="宋体" w:hAnsi="宋体" w:cs="宋体"/>
                      <w:bCs/>
                      <w:sz w:val="24"/>
                    </w:rPr>
                    <w:t xml:space="preserve">3</w:t>
                  </w:r>
                  <w:r/>
                </w:p>
              </w:tc>
              <w:tc>
                <w:tcPr>
                  <w:tcW w:w="2334"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500--1000</w:t>
                  </w:r>
                  <w:r/>
                </w:p>
              </w:tc>
              <w:tc>
                <w:tcPr>
                  <w:tcW w:w="1860"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0.45%</w:t>
                  </w:r>
                  <w:r/>
                </w:p>
              </w:tc>
            </w:tr>
          </w:tbl>
          <w:p>
            <w:pPr>
              <w:jc w:val="left"/>
              <w:spacing w:line="360" w:lineRule="exact"/>
              <w:rPr>
                <w:rFonts w:hint="eastAsia" w:ascii="Symbol" w:hAnsi="Symbol" w:cs="Symbol"/>
                <w:sz w:val="24"/>
              </w:rPr>
            </w:pPr>
            <w:r>
              <w:rPr>
                <w:rFonts w:hint="eastAsia" w:ascii="宋体" w:hAnsi="宋体" w:cs="宋体"/>
                <w:sz w:val="24"/>
              </w:rPr>
              <w:t xml:space="preserve">缴纳时间：</w:t>
            </w:r>
            <w:bookmarkStart w:id="77" w:name="_Hlk227162997"/>
            <w:r>
              <w:rPr>
                <w:rFonts w:hint="eastAsia" w:ascii="宋体" w:hAnsi="宋体" w:cs="宋体"/>
                <w:sz w:val="24"/>
              </w:rPr>
              <w:t xml:space="preserve">中标</w:t>
            </w:r>
            <w:r>
              <w:rPr>
                <w:rFonts w:hint="eastAsia" w:ascii="宋体" w:hAnsi="宋体" w:cs="宋体"/>
                <w:sz w:val="24"/>
              </w:rPr>
              <w:t xml:space="preserve">（成交）</w:t>
            </w:r>
            <w:r>
              <w:rPr>
                <w:rFonts w:hint="eastAsia" w:ascii="宋体" w:hAnsi="宋体" w:cs="宋体"/>
                <w:sz w:val="24"/>
              </w:rPr>
              <w:t xml:space="preserve">通知书</w:t>
            </w:r>
            <w:r>
              <w:rPr>
                <w:rFonts w:hint="eastAsia" w:ascii="宋体" w:hAnsi="宋体" w:cs="宋体"/>
                <w:sz w:val="24"/>
              </w:rPr>
              <w:t xml:space="preserve">发出后10日内</w:t>
            </w:r>
            <w:r>
              <w:rPr>
                <w:rFonts w:hint="eastAsia" w:ascii="宋体" w:hAnsi="宋体" w:cs="宋体"/>
                <w:sz w:val="24"/>
              </w:rPr>
              <w:t xml:space="preserve">向采购代理机构缴纳采购服务费。</w:t>
            </w:r>
            <w:bookmarkEnd w:id="77"/>
            <w:r/>
            <w:r/>
          </w:p>
        </w:tc>
      </w:tr>
    </w:tbl>
    <w:p>
      <w:pPr>
        <w:spacing w:line="360" w:lineRule="auto"/>
        <w:tabs>
          <w:tab w:val="left" w:pos="5580" w:leader="none"/>
        </w:tabs>
        <w:rPr>
          <w:sz w:val="24"/>
        </w:rPr>
        <w:sectPr>
          <w:footerReference w:type="default" r:id="rId15"/>
          <w:footerReference w:type="first" r:id="rId16"/>
          <w:footnotePr/>
          <w:endnotePr/>
          <w:type w:val="nextPage"/>
          <w:pgSz w:w="11907" w:h="16840" w:orient="portrait"/>
          <w:pgMar w:top="1418" w:right="1134" w:bottom="1418" w:left="1701" w:header="851" w:footer="851" w:gutter="0"/>
          <w:pgNumType w:start="3"/>
          <w:cols w:num="1" w:sep="0" w:space="1701" w:equalWidth="1"/>
          <w:docGrid w:linePitch="360"/>
          <w:titlePg/>
        </w:sectPr>
      </w:pPr>
      <w:r>
        <w:rPr>
          <w:sz w:val="24"/>
        </w:rPr>
      </w:r>
      <w:r/>
    </w:p>
    <w:p>
      <w:pPr>
        <w:pStyle w:val="1122"/>
        <w:jc w:val="left"/>
        <w:spacing w:before="0" w:line="360" w:lineRule="auto"/>
        <w:tabs>
          <w:tab w:val="center" w:pos="4592" w:leader="none"/>
          <w:tab w:val="left" w:pos="7860" w:leader="none"/>
        </w:tabs>
        <w:rPr>
          <w:rFonts w:ascii="Times New Roman" w:hAnsi="Times New Roman" w:eastAsia="宋体"/>
          <w:sz w:val="28"/>
        </w:rPr>
      </w:pPr>
      <w:r/>
      <w:bookmarkStart w:id="78" w:name="_Toc127151518"/>
      <w:r/>
      <w:bookmarkStart w:id="79" w:name="_Toc520356143"/>
      <w:r>
        <w:rPr>
          <w:rFonts w:ascii="Times New Roman" w:hAnsi="Times New Roman" w:eastAsia="宋体"/>
          <w:sz w:val="28"/>
        </w:rPr>
        <w:tab/>
      </w:r>
      <w:bookmarkStart w:id="80" w:name="_Toc226965708"/>
      <w:r/>
      <w:bookmarkStart w:id="81" w:name="_Toc150509269"/>
      <w:r/>
      <w:bookmarkStart w:id="82" w:name="_Toc195842883"/>
      <w:r/>
      <w:bookmarkStart w:id="83" w:name="_Toc226309762"/>
      <w:r/>
      <w:bookmarkStart w:id="84" w:name="_Toc150774618"/>
      <w:r/>
      <w:bookmarkStart w:id="85" w:name="_Toc142311020"/>
      <w:r/>
      <w:bookmarkStart w:id="86" w:name="_Toc151193832"/>
      <w:r/>
      <w:bookmarkStart w:id="87" w:name="_Toc151190145"/>
      <w:r/>
      <w:bookmarkStart w:id="88" w:name="_Toc151193760"/>
      <w:r/>
      <w:bookmarkStart w:id="89" w:name="_Toc226965791"/>
      <w:r/>
      <w:bookmarkStart w:id="90" w:name="_Toc265228356"/>
      <w:r/>
      <w:bookmarkStart w:id="91" w:name="_Toc264969208"/>
      <w:r/>
      <w:bookmarkStart w:id="92" w:name="_Toc226337214"/>
      <w:r/>
      <w:bookmarkStart w:id="93" w:name="_Toc150480756"/>
      <w:r/>
      <w:bookmarkStart w:id="94" w:name="_Toc305158786"/>
      <w:r/>
      <w:bookmarkStart w:id="95" w:name="_Toc151193616"/>
      <w:r/>
      <w:bookmarkStart w:id="96" w:name="_Toc151193688"/>
      <w:r/>
      <w:bookmarkStart w:id="97" w:name="_Toc151193906"/>
      <w:r/>
      <w:bookmarkStart w:id="98" w:name="_Toc305158860"/>
      <w:r/>
      <w:bookmarkStart w:id="99" w:name="_Toc150774723"/>
      <w:r>
        <w:rPr>
          <w:rFonts w:hint="eastAsia" w:ascii="Times New Roman" w:hAnsi="Times New Roman" w:eastAsia="宋体"/>
          <w:sz w:val="28"/>
        </w:rPr>
        <w:t xml:space="preserve">第二节</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sz w:val="28"/>
        </w:rPr>
        <w:tab/>
      </w:r>
      <w:r/>
    </w:p>
    <w:p>
      <w:pPr>
        <w:keepLines/>
        <w:keepNext/>
        <w:spacing w:line="360" w:lineRule="auto"/>
        <w:rPr>
          <w:b/>
          <w:bCs/>
          <w:sz w:val="32"/>
          <w:szCs w:val="32"/>
        </w:rPr>
        <w:outlineLvl w:val="2"/>
      </w:pPr>
      <w:r/>
      <w:bookmarkStart w:id="100" w:name="_Toc16938519"/>
      <w:r/>
      <w:bookmarkStart w:id="101" w:name="_Toc20823275"/>
      <w:r/>
      <w:bookmarkStart w:id="102" w:name="_Toc120614214"/>
      <w:r/>
      <w:bookmarkStart w:id="103" w:name="_Toc513029203"/>
      <w:r/>
      <w:bookmarkStart w:id="104" w:name="_Toc226337250"/>
      <w:r/>
      <w:bookmarkStart w:id="105" w:name="_Toc127151554"/>
      <w:r/>
      <w:bookmarkStart w:id="106" w:name="_Toc305158822"/>
      <w:r/>
      <w:bookmarkStart w:id="107" w:name="_Toc150480792"/>
      <w:r/>
      <w:bookmarkStart w:id="108" w:name="_Toc305158896"/>
      <w:r/>
      <w:bookmarkStart w:id="109" w:name="_Toc142311056"/>
      <w:r/>
      <w:bookmarkStart w:id="110" w:name="_Toc353873664"/>
      <w:r/>
      <w:bookmarkStart w:id="111" w:name="_Toc226965827"/>
      <w:r/>
      <w:bookmarkStart w:id="112" w:name="_Toc264969244"/>
      <w:r/>
      <w:bookmarkStart w:id="113" w:name="_Toc265228392"/>
      <w:r/>
      <w:bookmarkStart w:id="114" w:name="_Toc150774759"/>
      <w:r/>
      <w:bookmarkStart w:id="115" w:name="_Toc353873934"/>
      <w:r/>
      <w:bookmarkStart w:id="116" w:name="_Toc353825544"/>
      <w:r>
        <w:rPr>
          <w:rFonts w:hint="eastAsia"/>
          <w:b/>
          <w:bCs/>
          <w:sz w:val="32"/>
          <w:szCs w:val="32"/>
        </w:rPr>
        <w:t xml:space="preserve">一、总则</w:t>
      </w:r>
      <w:bookmarkEnd w:id="100"/>
      <w:r/>
      <w:bookmarkEnd w:id="101"/>
      <w:r/>
      <w:bookmarkEnd w:id="102"/>
      <w:r/>
      <w:bookmarkEnd w:id="103"/>
      <w:r/>
      <w:r/>
    </w:p>
    <w:p>
      <w:pPr>
        <w:keepLines/>
        <w:keepNext/>
        <w:spacing w:line="360" w:lineRule="auto"/>
        <w:rPr>
          <w:rFonts w:ascii="Arial" w:hAnsi="Arial" w:eastAsia="黑体" w:cs="Arial"/>
          <w:sz w:val="28"/>
          <w:szCs w:val="28"/>
        </w:rPr>
        <w:outlineLvl w:val="3"/>
      </w:pPr>
      <w:r/>
      <w:bookmarkStart w:id="117" w:name="_Hlt16619475"/>
      <w:r/>
      <w:bookmarkStart w:id="118" w:name="_Toc458694821"/>
      <w:r/>
      <w:bookmarkStart w:id="119" w:name="_Toc16938520"/>
      <w:r/>
      <w:bookmarkStart w:id="120" w:name="_Toc20823276"/>
      <w:r/>
      <w:bookmarkStart w:id="121" w:name="_Toc513029204"/>
      <w:r/>
      <w:bookmarkEnd w:id="117"/>
      <w:r>
        <w:rPr>
          <w:rFonts w:hint="eastAsia" w:ascii="Arial" w:hAnsi="Arial" w:eastAsia="黑体" w:cs="Arial"/>
          <w:sz w:val="28"/>
          <w:szCs w:val="28"/>
        </w:rPr>
        <w:t xml:space="preserve">1</w:t>
      </w:r>
      <w:bookmarkEnd w:id="118"/>
      <w:r>
        <w:rPr>
          <w:rFonts w:hint="eastAsia" w:ascii="Arial" w:hAnsi="Arial" w:eastAsia="黑体" w:cs="Arial"/>
          <w:sz w:val="28"/>
          <w:szCs w:val="28"/>
        </w:rPr>
        <w:t xml:space="preserve">、</w:t>
      </w:r>
      <w:r>
        <w:rPr>
          <w:rFonts w:hint="eastAsia" w:ascii="Arial" w:hAnsi="Arial" w:eastAsia="黑体" w:cs="Arial"/>
          <w:b/>
          <w:bCs/>
          <w:sz w:val="28"/>
          <w:szCs w:val="28"/>
        </w:rPr>
        <w:t xml:space="preserve">采购</w:t>
      </w:r>
      <w:r>
        <w:rPr>
          <w:rFonts w:hint="eastAsia" w:ascii="Arial" w:hAnsi="Arial" w:eastAsia="黑体" w:cs="Arial"/>
          <w:sz w:val="28"/>
          <w:szCs w:val="28"/>
        </w:rPr>
        <w:t xml:space="preserve">方式</w:t>
      </w:r>
      <w:bookmarkEnd w:id="119"/>
      <w:r/>
      <w:bookmarkEnd w:id="120"/>
      <w:r/>
      <w:bookmarkEnd w:id="121"/>
      <w:r/>
      <w:r/>
    </w:p>
    <w:p>
      <w:pPr>
        <w:spacing w:line="36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keepLines/>
        <w:keepNext/>
        <w:spacing w:line="360" w:lineRule="auto"/>
        <w:rPr>
          <w:rFonts w:ascii="Arial" w:hAnsi="Arial" w:eastAsia="黑体" w:cs="Arial"/>
          <w:sz w:val="28"/>
          <w:szCs w:val="28"/>
        </w:rPr>
        <w:outlineLvl w:val="3"/>
      </w:pPr>
      <w:r/>
      <w:bookmarkStart w:id="122" w:name="_Toc20823277"/>
      <w:r/>
      <w:bookmarkStart w:id="123" w:name="_Toc513029205"/>
      <w:r/>
      <w:bookmarkStart w:id="124" w:name="_Toc16938521"/>
      <w:r>
        <w:rPr>
          <w:rFonts w:hint="eastAsia" w:ascii="Arial" w:hAnsi="Arial" w:eastAsia="黑体" w:cs="Arial"/>
          <w:sz w:val="28"/>
          <w:szCs w:val="28"/>
        </w:rPr>
        <w:t xml:space="preserve">2</w:t>
      </w:r>
      <w:r>
        <w:rPr>
          <w:rFonts w:hint="eastAsia" w:ascii="Arial" w:hAnsi="Arial" w:eastAsia="黑体" w:cs="Arial"/>
          <w:sz w:val="28"/>
          <w:szCs w:val="28"/>
        </w:rPr>
        <w:t xml:space="preserve">、合格的</w:t>
      </w:r>
      <w:bookmarkEnd w:id="122"/>
      <w:r/>
      <w:bookmarkEnd w:id="123"/>
      <w:r/>
      <w:bookmarkEnd w:id="124"/>
      <w:r>
        <w:rPr>
          <w:rFonts w:hint="eastAsia" w:ascii="Arial" w:hAnsi="Arial" w:eastAsia="黑体" w:cs="Arial"/>
          <w:sz w:val="28"/>
          <w:szCs w:val="28"/>
        </w:rPr>
        <w:t xml:space="preserve">供应商</w:t>
      </w:r>
      <w:r/>
    </w:p>
    <w:p>
      <w:pPr>
        <w:spacing w:line="360" w:lineRule="auto"/>
        <w:rPr>
          <w:rFonts w:hint="eastAsia" w:ascii="宋体" w:hAnsi="宋体"/>
          <w:sz w:val="24"/>
        </w:rPr>
      </w:pPr>
      <w:r>
        <w:rPr>
          <w:rFonts w:hint="eastAsia" w:ascii="宋体" w:hAnsi="宋体"/>
          <w:sz w:val="24"/>
        </w:rPr>
        <w:t xml:space="preserve">2.1满足磋商公告中供应商资格要求的规定。</w:t>
      </w:r>
      <w:r/>
    </w:p>
    <w:p>
      <w:pPr>
        <w:spacing w:line="360" w:lineRule="auto"/>
        <w:rPr>
          <w:rFonts w:hint="eastAsia" w:ascii="宋体" w:hAnsi="宋体"/>
          <w:sz w:val="24"/>
        </w:rPr>
      </w:pPr>
      <w:r>
        <w:rPr>
          <w:rFonts w:hint="eastAsia" w:ascii="宋体" w:hAnsi="宋体"/>
          <w:sz w:val="24"/>
        </w:rPr>
        <w:t xml:space="preserve">2.2 满足本磋商文件实质性要求和条件的规定。</w:t>
      </w:r>
      <w:r/>
    </w:p>
    <w:p>
      <w:pPr>
        <w:keepLines/>
        <w:keepNext/>
        <w:spacing w:line="360" w:lineRule="auto"/>
        <w:rPr>
          <w:rFonts w:ascii="Arial" w:hAnsi="Arial" w:eastAsia="黑体" w:cs="Arial"/>
          <w:sz w:val="28"/>
          <w:szCs w:val="28"/>
        </w:rPr>
        <w:outlineLvl w:val="3"/>
      </w:pPr>
      <w:r/>
      <w:bookmarkStart w:id="125" w:name="_Toc16938522"/>
      <w:r/>
      <w:bookmarkStart w:id="126" w:name="_Toc513029206"/>
      <w:r/>
      <w:bookmarkStart w:id="127" w:name="_Toc20823278"/>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25"/>
      <w:r/>
      <w:bookmarkEnd w:id="126"/>
      <w:r/>
      <w:bookmarkEnd w:id="127"/>
      <w:r/>
      <w:r/>
    </w:p>
    <w:p>
      <w:pPr>
        <w:spacing w:line="36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keepLines/>
        <w:keepNext/>
        <w:spacing w:line="360" w:lineRule="auto"/>
        <w:rPr>
          <w:rFonts w:ascii="Arial" w:hAnsi="Arial" w:eastAsia="黑体" w:cs="Arial"/>
          <w:sz w:val="28"/>
          <w:szCs w:val="28"/>
        </w:rPr>
        <w:outlineLvl w:val="3"/>
      </w:pPr>
      <w:r/>
      <w:bookmarkStart w:id="128" w:name="_Toc20823279"/>
      <w:r/>
      <w:bookmarkStart w:id="129" w:name="_Toc16938523"/>
      <w:r/>
      <w:bookmarkStart w:id="130" w:name="_Toc462564067"/>
      <w:r/>
      <w:bookmarkStart w:id="131" w:name="_Toc513029207"/>
      <w:r>
        <w:rPr>
          <w:rFonts w:hint="eastAsia" w:ascii="Arial" w:hAnsi="Arial" w:eastAsia="黑体" w:cs="Arial"/>
          <w:sz w:val="28"/>
          <w:szCs w:val="28"/>
        </w:rPr>
        <w:t xml:space="preserve">4</w:t>
      </w:r>
      <w:r>
        <w:rPr>
          <w:rFonts w:hint="eastAsia" w:ascii="Arial" w:hAnsi="Arial" w:eastAsia="黑体" w:cs="Arial"/>
          <w:sz w:val="28"/>
          <w:szCs w:val="28"/>
        </w:rPr>
        <w:t xml:space="preserve">、磋商费用</w:t>
      </w:r>
      <w:bookmarkEnd w:id="128"/>
      <w:r/>
      <w:bookmarkEnd w:id="129"/>
      <w:r/>
      <w:bookmarkEnd w:id="130"/>
      <w:r/>
      <w:bookmarkEnd w:id="131"/>
      <w:r/>
      <w:r/>
    </w:p>
    <w:p>
      <w:pPr>
        <w:spacing w:line="360" w:lineRule="auto"/>
        <w:rPr>
          <w:rFonts w:hint="eastAsia" w:ascii="宋体" w:hAnsi="宋体"/>
          <w:bCs/>
          <w:sz w:val="24"/>
          <w:szCs w:val="21"/>
        </w:rPr>
      </w:pPr>
      <w:r>
        <w:rPr>
          <w:rFonts w:hint="eastAsia" w:ascii="宋体" w:hAnsi="宋体"/>
          <w:bCs/>
          <w:sz w:val="24"/>
          <w:szCs w:val="21"/>
        </w:rPr>
        <w:t xml:space="preserve">4.1供应商应自行承担所有与参加本次磋商有关的费用，无论磋商过程中的做法和结果如何，</w:t>
      </w:r>
      <w:r>
        <w:rPr>
          <w:rFonts w:hint="eastAsia"/>
          <w:bCs/>
          <w:sz w:val="24"/>
        </w:rPr>
        <w:t xml:space="preserve">江苏嘉加诚工程投资咨询有限公司</w:t>
      </w:r>
      <w:r>
        <w:rPr>
          <w:rFonts w:hint="eastAsia" w:ascii="宋体" w:hAnsi="宋体"/>
          <w:bCs/>
          <w:sz w:val="24"/>
          <w:szCs w:val="21"/>
        </w:rPr>
        <w:t xml:space="preserve">（以下简称</w:t>
      </w:r>
      <w:r>
        <w:rPr>
          <w:rFonts w:hint="eastAsia" w:ascii="宋体" w:hAnsi="宋体"/>
          <w:bCs/>
          <w:sz w:val="24"/>
          <w:szCs w:val="21"/>
        </w:rPr>
        <w:t xml:space="preserve">代理机构</w:t>
      </w:r>
      <w:r>
        <w:rPr>
          <w:rFonts w:hint="eastAsia" w:ascii="宋体" w:hAnsi="宋体"/>
          <w:bCs/>
          <w:sz w:val="24"/>
          <w:szCs w:val="21"/>
        </w:rPr>
        <w:t xml:space="preserve">）在任何情况下均无义务和责任承担这些费用。</w:t>
      </w:r>
      <w:r/>
    </w:p>
    <w:p>
      <w:pPr>
        <w:spacing w:line="360" w:lineRule="auto"/>
        <w:rPr>
          <w:rFonts w:hint="eastAsia" w:ascii="宋体" w:hAnsi="宋体"/>
          <w:bCs/>
          <w:sz w:val="24"/>
          <w:szCs w:val="21"/>
        </w:rPr>
      </w:pPr>
      <w:r>
        <w:rPr>
          <w:rFonts w:hint="eastAsia" w:ascii="宋体" w:hAnsi="宋体"/>
          <w:bCs/>
          <w:sz w:val="24"/>
          <w:szCs w:val="21"/>
        </w:rPr>
        <w:t xml:space="preserve">4.2本次磋商</w:t>
      </w:r>
      <w:r>
        <w:rPr>
          <w:rFonts w:hint="eastAsia" w:ascii="宋体" w:hAnsi="宋体"/>
          <w:bCs/>
          <w:sz w:val="24"/>
          <w:szCs w:val="21"/>
        </w:rPr>
        <w:t xml:space="preserve">代理机构</w:t>
      </w:r>
      <w:r>
        <w:rPr>
          <w:rFonts w:hint="eastAsia" w:ascii="宋体" w:hAnsi="宋体"/>
          <w:bCs/>
          <w:sz w:val="24"/>
          <w:szCs w:val="21"/>
        </w:rPr>
        <w:t xml:space="preserve">和采购人不收取标书工本费。</w:t>
      </w:r>
      <w:r/>
    </w:p>
    <w:p>
      <w:pPr>
        <w:spacing w:line="360" w:lineRule="auto"/>
        <w:rPr>
          <w:rFonts w:hint="eastAsia" w:ascii="宋体" w:hAnsi="宋体"/>
          <w:bCs/>
          <w:sz w:val="24"/>
          <w:szCs w:val="21"/>
        </w:rPr>
      </w:pPr>
      <w:r>
        <w:rPr>
          <w:rFonts w:hint="eastAsia" w:ascii="宋体" w:hAnsi="宋体"/>
          <w:bCs/>
          <w:sz w:val="24"/>
          <w:szCs w:val="21"/>
        </w:rPr>
        <w:t xml:space="preserve">4.3成交服务费</w:t>
      </w:r>
      <w:r/>
    </w:p>
    <w:p>
      <w:pPr>
        <w:spacing w:line="360" w:lineRule="auto"/>
        <w:rPr>
          <w:rFonts w:hint="eastAsia" w:ascii="宋体" w:hAnsi="宋体"/>
          <w:bCs/>
          <w:sz w:val="24"/>
          <w:szCs w:val="21"/>
        </w:rPr>
      </w:pPr>
      <w:r>
        <w:rPr>
          <w:rFonts w:hint="eastAsia" w:ascii="宋体" w:hAnsi="宋体"/>
          <w:bCs/>
          <w:sz w:val="24"/>
          <w:szCs w:val="21"/>
        </w:rPr>
        <w:t xml:space="preserve">（1）代理费由中标（成交）供应商支付</w:t>
      </w:r>
      <w:r/>
    </w:p>
    <w:p>
      <w:pPr>
        <w:spacing w:line="360" w:lineRule="auto"/>
        <w:rPr>
          <w:rFonts w:hint="eastAsia" w:ascii="宋体" w:hAnsi="宋体"/>
          <w:bCs/>
          <w:sz w:val="24"/>
          <w:szCs w:val="21"/>
        </w:rPr>
      </w:pPr>
      <w:r>
        <w:rPr>
          <w:rFonts w:hint="eastAsia" w:ascii="宋体" w:hAnsi="宋体"/>
          <w:bCs/>
          <w:sz w:val="24"/>
          <w:szCs w:val="21"/>
        </w:rPr>
        <w:t xml:space="preserve">（2）收费标准：</w:t>
      </w:r>
      <w:r>
        <w:rPr>
          <w:rFonts w:hint="eastAsia" w:ascii="宋体" w:hAnsi="宋体"/>
          <w:bCs/>
          <w:sz w:val="24"/>
          <w:szCs w:val="21"/>
        </w:rPr>
        <w:t xml:space="preserve">见前附表</w:t>
      </w:r>
      <w:r/>
    </w:p>
    <w:p>
      <w:pPr>
        <w:spacing w:line="360" w:lineRule="auto"/>
        <w:rPr>
          <w:rFonts w:hint="eastAsia" w:ascii="宋体" w:hAnsi="宋体"/>
          <w:bCs/>
          <w:sz w:val="24"/>
          <w:szCs w:val="21"/>
        </w:rPr>
      </w:pPr>
      <w:r>
        <w:rPr>
          <w:rFonts w:hint="eastAsia" w:ascii="宋体" w:hAnsi="宋体"/>
          <w:bCs/>
          <w:sz w:val="24"/>
          <w:szCs w:val="21"/>
        </w:rPr>
        <w:t xml:space="preserve">（3）代理服务费账户：江苏嘉加诚工程投资咨询有限公司常州分公司</w:t>
      </w:r>
      <w:r/>
    </w:p>
    <w:p>
      <w:pPr>
        <w:ind w:firstLine="720"/>
        <w:spacing w:line="360" w:lineRule="auto"/>
        <w:rPr>
          <w:rFonts w:hint="eastAsia" w:ascii="宋体" w:hAnsi="宋体"/>
          <w:bCs/>
          <w:sz w:val="24"/>
          <w:szCs w:val="21"/>
        </w:rPr>
      </w:pPr>
      <w:r>
        <w:rPr>
          <w:rFonts w:hint="eastAsia" w:ascii="宋体" w:hAnsi="宋体"/>
          <w:bCs/>
          <w:sz w:val="24"/>
          <w:szCs w:val="21"/>
        </w:rPr>
        <w:t xml:space="preserve">账号：1032000000001429</w:t>
      </w:r>
      <w:r/>
    </w:p>
    <w:p>
      <w:pPr>
        <w:ind w:firstLine="720"/>
        <w:spacing w:line="360" w:lineRule="auto"/>
        <w:rPr>
          <w:rFonts w:hint="eastAsia" w:ascii="宋体" w:hAnsi="宋体"/>
          <w:bCs/>
          <w:sz w:val="24"/>
          <w:szCs w:val="21"/>
        </w:rPr>
      </w:pPr>
      <w:r>
        <w:rPr>
          <w:rFonts w:hint="eastAsia" w:ascii="宋体" w:hAnsi="宋体"/>
          <w:bCs/>
          <w:sz w:val="24"/>
          <w:szCs w:val="21"/>
        </w:rPr>
        <w:t xml:space="preserve">开户银行：江苏江南农村商业银行股份有限公司常州市武进支行</w:t>
      </w:r>
      <w:r/>
    </w:p>
    <w:p>
      <w:pPr>
        <w:spacing w:line="360" w:lineRule="auto"/>
        <w:rPr>
          <w:rFonts w:hint="eastAsia" w:ascii="宋体" w:hAnsi="宋体"/>
          <w:bCs/>
          <w:sz w:val="24"/>
          <w:szCs w:val="21"/>
        </w:rPr>
      </w:pPr>
      <w:r>
        <w:rPr>
          <w:rFonts w:hint="eastAsia" w:ascii="宋体" w:hAnsi="宋体"/>
          <w:bCs/>
          <w:sz w:val="24"/>
          <w:szCs w:val="21"/>
        </w:rPr>
        <w:t xml:space="preserve">（3）</w:t>
      </w:r>
      <w:r>
        <w:rPr>
          <w:rFonts w:hint="eastAsia" w:ascii="宋体" w:hAnsi="宋体"/>
          <w:bCs/>
          <w:sz w:val="24"/>
          <w:szCs w:val="21"/>
        </w:rPr>
        <w:t xml:space="preserve">中标（成交）通知书</w:t>
      </w:r>
      <w:r>
        <w:rPr>
          <w:rFonts w:hint="eastAsia" w:ascii="宋体" w:hAnsi="宋体"/>
          <w:bCs/>
          <w:sz w:val="24"/>
          <w:szCs w:val="21"/>
        </w:rPr>
        <w:t xml:space="preserve">发出</w:t>
      </w:r>
      <w:r>
        <w:rPr>
          <w:rFonts w:hint="eastAsia" w:ascii="宋体" w:hAnsi="宋体"/>
          <w:bCs/>
          <w:sz w:val="24"/>
          <w:szCs w:val="21"/>
        </w:rPr>
        <w:t xml:space="preserve">后10日内向采购代理机构缴纳采购服务费</w:t>
      </w:r>
      <w:r>
        <w:rPr>
          <w:rFonts w:hint="eastAsia" w:ascii="宋体" w:hAnsi="宋体"/>
          <w:bCs/>
          <w:sz w:val="24"/>
          <w:szCs w:val="21"/>
        </w:rPr>
        <w:t xml:space="preserve">。</w:t>
      </w:r>
      <w:r/>
    </w:p>
    <w:p>
      <w:pPr>
        <w:keepLines/>
        <w:keepNext/>
        <w:spacing w:line="360" w:lineRule="auto"/>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磋商文件的约束力</w:t>
      </w:r>
      <w:r/>
    </w:p>
    <w:p>
      <w:pPr>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keepLines/>
        <w:keepNext/>
        <w:spacing w:line="360" w:lineRule="auto"/>
        <w:rPr>
          <w:b/>
          <w:bCs/>
          <w:sz w:val="32"/>
          <w:szCs w:val="32"/>
        </w:rPr>
        <w:outlineLvl w:val="2"/>
      </w:pPr>
      <w:r/>
      <w:bookmarkStart w:id="132" w:name="_Toc16938525"/>
      <w:r/>
      <w:bookmarkStart w:id="133" w:name="_Toc20823281"/>
      <w:r/>
      <w:bookmarkStart w:id="134" w:name="_Toc513029209"/>
      <w:r/>
      <w:bookmarkStart w:id="135" w:name="_Toc120614215"/>
      <w:r>
        <w:rPr>
          <w:rFonts w:hint="eastAsia"/>
          <w:b/>
          <w:bCs/>
          <w:sz w:val="32"/>
          <w:szCs w:val="32"/>
        </w:rPr>
        <w:t xml:space="preserve">二、</w:t>
      </w:r>
      <w:bookmarkEnd w:id="132"/>
      <w:r/>
      <w:bookmarkEnd w:id="133"/>
      <w:r/>
      <w:bookmarkEnd w:id="134"/>
      <w:r/>
      <w:bookmarkEnd w:id="135"/>
      <w:r>
        <w:rPr>
          <w:rFonts w:hint="eastAsia"/>
          <w:b/>
          <w:bCs/>
          <w:sz w:val="32"/>
          <w:szCs w:val="32"/>
        </w:rPr>
        <w:t xml:space="preserve">磋商文件</w:t>
      </w:r>
      <w:r/>
    </w:p>
    <w:p>
      <w:pPr>
        <w:keepLines/>
        <w:keepNext/>
        <w:spacing w:line="360" w:lineRule="auto"/>
        <w:rPr>
          <w:rFonts w:ascii="Arial" w:hAnsi="Arial" w:eastAsia="黑体" w:cs="Arial"/>
          <w:sz w:val="28"/>
          <w:szCs w:val="28"/>
        </w:rPr>
        <w:outlineLvl w:val="3"/>
      </w:pPr>
      <w:r/>
      <w:bookmarkStart w:id="136" w:name="_Toc20823282"/>
      <w:r/>
      <w:bookmarkStart w:id="137" w:name="_Toc16938526"/>
      <w:r/>
      <w:bookmarkStart w:id="138" w:name="_Toc513029210"/>
      <w:r>
        <w:rPr>
          <w:rFonts w:hint="eastAsia" w:ascii="Arial" w:hAnsi="Arial" w:eastAsia="黑体" w:cs="Arial"/>
          <w:sz w:val="28"/>
          <w:szCs w:val="28"/>
        </w:rPr>
        <w:t xml:space="preserve">6</w:t>
      </w:r>
      <w:r>
        <w:rPr>
          <w:rFonts w:hint="eastAsia" w:ascii="Arial" w:hAnsi="Arial" w:eastAsia="黑体" w:cs="Arial"/>
          <w:sz w:val="28"/>
          <w:szCs w:val="28"/>
        </w:rPr>
        <w:t xml:space="preserve">、磋商文件构成</w:t>
      </w:r>
      <w:bookmarkEnd w:id="136"/>
      <w:r/>
      <w:bookmarkEnd w:id="137"/>
      <w:r/>
      <w:bookmarkEnd w:id="138"/>
      <w:r/>
      <w:r/>
    </w:p>
    <w:p>
      <w:pPr>
        <w:spacing w:line="36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spacing w:line="360" w:lineRule="auto"/>
        <w:rPr>
          <w:rFonts w:hint="eastAsia" w:ascii="宋体" w:hAnsi="宋体"/>
          <w:sz w:val="24"/>
        </w:rPr>
      </w:pPr>
      <w:r>
        <w:rPr>
          <w:rFonts w:hint="eastAsia" w:ascii="宋体" w:hAnsi="宋体"/>
          <w:sz w:val="24"/>
        </w:rPr>
        <w:t xml:space="preserve">（1）磋商</w:t>
      </w:r>
      <w:r>
        <w:rPr>
          <w:rFonts w:ascii="宋体" w:hAnsi="宋体"/>
          <w:sz w:val="24"/>
        </w:rPr>
        <w:t xml:space="preserve">邀请</w:t>
      </w:r>
      <w:r/>
    </w:p>
    <w:p>
      <w:pPr>
        <w:spacing w:line="360" w:lineRule="auto"/>
        <w:rPr>
          <w:rFonts w:hint="eastAsia" w:ascii="宋体" w:hAnsi="宋体"/>
          <w:sz w:val="24"/>
        </w:rPr>
      </w:pPr>
      <w:r>
        <w:rPr>
          <w:rFonts w:hint="eastAsia" w:ascii="宋体" w:hAnsi="宋体"/>
          <w:sz w:val="24"/>
        </w:rPr>
        <w:t xml:space="preserve">（2）供应商须知</w:t>
      </w:r>
      <w:r/>
    </w:p>
    <w:p>
      <w:pPr>
        <w:spacing w:line="360" w:lineRule="auto"/>
        <w:rPr>
          <w:rFonts w:hint="eastAsia" w:ascii="宋体" w:hAnsi="宋体"/>
          <w:sz w:val="24"/>
        </w:rPr>
      </w:pPr>
      <w:r>
        <w:rPr>
          <w:rFonts w:hint="eastAsia" w:ascii="宋体" w:hAnsi="宋体"/>
          <w:sz w:val="24"/>
        </w:rPr>
        <w:t xml:space="preserve">（3）资格审查</w:t>
      </w:r>
      <w:r/>
    </w:p>
    <w:p>
      <w:pPr>
        <w:spacing w:line="360" w:lineRule="auto"/>
        <w:rPr>
          <w:rFonts w:hint="eastAsia" w:ascii="宋体" w:hAnsi="宋体"/>
          <w:sz w:val="24"/>
        </w:rPr>
      </w:pPr>
      <w:r>
        <w:rPr>
          <w:rFonts w:hint="eastAsia" w:ascii="宋体" w:hAnsi="宋体"/>
          <w:sz w:val="24"/>
        </w:rPr>
        <w:t xml:space="preserve">（4）评审程序、评标方法和评审标准</w:t>
      </w:r>
      <w:r/>
    </w:p>
    <w:p>
      <w:pPr>
        <w:spacing w:line="360" w:lineRule="auto"/>
        <w:rPr>
          <w:rFonts w:hint="eastAsia" w:ascii="宋体" w:hAnsi="宋体"/>
          <w:sz w:val="24"/>
          <w:szCs w:val="21"/>
        </w:rPr>
      </w:pPr>
      <w:r>
        <w:rPr>
          <w:rFonts w:hint="eastAsia" w:ascii="宋体" w:hAnsi="宋体"/>
          <w:sz w:val="24"/>
          <w:szCs w:val="21"/>
        </w:rPr>
        <w:t xml:space="preserve">（5）采购需求</w:t>
      </w:r>
      <w:r/>
    </w:p>
    <w:p>
      <w:pPr>
        <w:spacing w:line="360" w:lineRule="auto"/>
        <w:rPr>
          <w:rFonts w:hint="eastAsia" w:ascii="宋体" w:hAnsi="宋体"/>
          <w:sz w:val="24"/>
        </w:rPr>
      </w:pPr>
      <w:r>
        <w:rPr>
          <w:rFonts w:hint="eastAsia" w:ascii="宋体" w:hAnsi="宋体"/>
          <w:sz w:val="24"/>
        </w:rPr>
        <w:t xml:space="preserve">（6）拟签订的合同文本</w:t>
      </w:r>
      <w:r/>
    </w:p>
    <w:p>
      <w:pPr>
        <w:spacing w:line="360" w:lineRule="auto"/>
        <w:rPr>
          <w:rFonts w:hint="eastAsia" w:ascii="宋体" w:hAnsi="宋体"/>
          <w:sz w:val="24"/>
        </w:rPr>
      </w:pPr>
      <w:r>
        <w:rPr>
          <w:rFonts w:hint="eastAsia" w:ascii="宋体" w:hAnsi="宋体"/>
          <w:sz w:val="24"/>
        </w:rPr>
        <w:t xml:space="preserve">（7）响应文件的组成及提交须知</w:t>
      </w:r>
      <w:r/>
    </w:p>
    <w:p>
      <w:pPr>
        <w:spacing w:line="360" w:lineRule="auto"/>
        <w:rPr>
          <w:rFonts w:hint="eastAsia" w:ascii="宋体" w:hAnsi="宋体"/>
          <w:sz w:val="24"/>
        </w:rPr>
      </w:pPr>
      <w:r>
        <w:rPr>
          <w:rFonts w:hint="eastAsia" w:ascii="宋体" w:hAnsi="宋体"/>
          <w:sz w:val="24"/>
        </w:rPr>
        <w:t xml:space="preserve">（8）响应文件格式</w:t>
      </w:r>
      <w:r/>
    </w:p>
    <w:p>
      <w:pPr>
        <w:spacing w:line="360" w:lineRule="auto"/>
        <w:rPr>
          <w:rFonts w:hint="eastAsia"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b/>
          <w:bCs/>
          <w:sz w:val="24"/>
          <w:szCs w:val="21"/>
        </w:rPr>
        <w:t xml:space="preserve">代理机构</w:t>
      </w:r>
      <w:r>
        <w:rPr>
          <w:rFonts w:hint="eastAsia" w:ascii="宋体" w:hAnsi="宋体"/>
          <w:sz w:val="24"/>
          <w:szCs w:val="21"/>
        </w:rPr>
        <w:t xml:space="preserve">联系解决。</w:t>
      </w:r>
      <w:r/>
    </w:p>
    <w:p>
      <w:pPr>
        <w:spacing w:line="36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ascii="Arial" w:hAnsi="Arial" w:eastAsia="黑体" w:cs="Arial"/>
          <w:sz w:val="28"/>
          <w:szCs w:val="28"/>
        </w:rPr>
        <w:outlineLvl w:val="3"/>
      </w:pPr>
      <w:r/>
      <w:bookmarkStart w:id="139" w:name="_Toc16938527"/>
      <w:r/>
      <w:bookmarkStart w:id="140" w:name="_Toc462564070"/>
      <w:r/>
      <w:bookmarkStart w:id="141" w:name="_Toc513029211"/>
      <w:r/>
      <w:bookmarkStart w:id="142" w:name="_Toc20823283"/>
      <w:r>
        <w:rPr>
          <w:rFonts w:hint="eastAsia" w:ascii="Arial" w:hAnsi="Arial" w:eastAsia="黑体" w:cs="Arial"/>
          <w:sz w:val="28"/>
          <w:szCs w:val="28"/>
        </w:rPr>
        <w:t xml:space="preserve">7</w:t>
      </w:r>
      <w:r>
        <w:rPr>
          <w:rFonts w:hint="eastAsia" w:ascii="Arial" w:hAnsi="Arial" w:eastAsia="黑体" w:cs="Arial"/>
          <w:sz w:val="28"/>
          <w:szCs w:val="28"/>
        </w:rPr>
        <w:t xml:space="preserve">、磋商文件的澄清</w:t>
      </w:r>
      <w:bookmarkEnd w:id="139"/>
      <w:r/>
      <w:bookmarkEnd w:id="140"/>
      <w:r/>
      <w:bookmarkEnd w:id="141"/>
      <w:r/>
      <w:bookmarkEnd w:id="142"/>
      <w:r/>
      <w:r/>
    </w:p>
    <w:p>
      <w:pPr>
        <w:spacing w:line="360" w:lineRule="auto"/>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任何要求对磋商文件进行澄清的供应商，应在磋商截止期5日前按磋商公告中的通讯地址，以书面形式通知</w:t>
      </w:r>
      <w:r>
        <w:rPr>
          <w:rFonts w:hint="eastAsia" w:ascii="宋体" w:hAnsi="宋体"/>
          <w:sz w:val="24"/>
          <w:szCs w:val="21"/>
        </w:rPr>
        <w:t xml:space="preserve">代理机构</w:t>
      </w:r>
      <w:r>
        <w:rPr>
          <w:rFonts w:hint="eastAsia" w:ascii="宋体" w:hAnsi="宋体"/>
          <w:sz w:val="24"/>
          <w:szCs w:val="21"/>
        </w:rPr>
        <w:t xml:space="preserve">。</w:t>
      </w:r>
      <w:r/>
    </w:p>
    <w:p>
      <w:pPr>
        <w:keepLines/>
        <w:keepNext/>
        <w:spacing w:line="360" w:lineRule="auto"/>
        <w:rPr>
          <w:rFonts w:ascii="Arial" w:hAnsi="Arial" w:eastAsia="黑体" w:cs="Arial"/>
          <w:sz w:val="28"/>
          <w:szCs w:val="28"/>
        </w:rPr>
        <w:outlineLvl w:val="3"/>
      </w:pPr>
      <w:r/>
      <w:bookmarkStart w:id="143" w:name="_Toc20823284"/>
      <w:r/>
      <w:bookmarkStart w:id="144" w:name="_Toc513029212"/>
      <w:r/>
      <w:bookmarkStart w:id="145" w:name="_Toc16938528"/>
      <w:r/>
      <w:bookmarkStart w:id="146" w:name="_Toc462564071"/>
      <w:r>
        <w:rPr>
          <w:rFonts w:hint="eastAsia" w:ascii="Arial" w:hAnsi="Arial" w:eastAsia="黑体" w:cs="Arial"/>
          <w:sz w:val="28"/>
          <w:szCs w:val="28"/>
        </w:rPr>
        <w:t xml:space="preserve">8</w:t>
      </w:r>
      <w:r>
        <w:rPr>
          <w:rFonts w:hint="eastAsia" w:ascii="Arial" w:hAnsi="Arial" w:eastAsia="黑体" w:cs="Arial"/>
          <w:sz w:val="28"/>
          <w:szCs w:val="28"/>
        </w:rPr>
        <w:t xml:space="preserve">、磋商文件的澄清和修改</w:t>
      </w:r>
      <w:bookmarkEnd w:id="143"/>
      <w:r/>
      <w:bookmarkEnd w:id="144"/>
      <w:r/>
      <w:bookmarkEnd w:id="145"/>
      <w:r/>
      <w:bookmarkEnd w:id="146"/>
      <w:r/>
      <w:r/>
    </w:p>
    <w:p>
      <w:pPr>
        <w:spacing w:line="36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rPr>
        <w:t xml:space="preserve">代理机构</w:t>
      </w:r>
      <w:r>
        <w:rPr>
          <w:rFonts w:hint="eastAsia" w:ascii="宋体" w:hAnsi="宋体"/>
          <w:sz w:val="24"/>
          <w:szCs w:val="21"/>
        </w:rPr>
        <w:t xml:space="preserve">可以对磋商文件进行澄清和修改, 澄清或者修改的内容作为磋商文件的组成部分。澄清或者修改的内容可能影响响应文件编制的，</w:t>
      </w:r>
      <w:r>
        <w:rPr>
          <w:rFonts w:hint="eastAsia" w:ascii="宋体" w:hAnsi="宋体"/>
          <w:sz w:val="24"/>
          <w:szCs w:val="21"/>
        </w:rPr>
        <w:t xml:space="preserve">代理机构</w:t>
      </w:r>
      <w:r>
        <w:rPr>
          <w:rFonts w:hint="eastAsia" w:ascii="宋体" w:hAnsi="宋体"/>
          <w:sz w:val="24"/>
          <w:szCs w:val="21"/>
        </w:rPr>
        <w:t xml:space="preserve">将在提交首次响应文件截止时间至少5日前，在“江苏省政府采购网”、“</w:t>
      </w:r>
      <w:r>
        <w:rPr>
          <w:rFonts w:hint="eastAsia" w:ascii="宋体" w:hAnsi="宋体"/>
          <w:sz w:val="24"/>
          <w:szCs w:val="21"/>
        </w:rPr>
        <w:t xml:space="preserve">常州</w:t>
      </w:r>
      <w:r>
        <w:rPr>
          <w:rFonts w:hint="eastAsia" w:ascii="宋体" w:hAnsi="宋体"/>
          <w:sz w:val="24"/>
          <w:szCs w:val="21"/>
        </w:rPr>
        <w:t xml:space="preserve">市政府采购网”上发布书面更正公告形式通知所有获取磋商文件的供应商, 更正公告内容将作为磋商文件的组成部分，并对供应商具有约束力。不足5日的，</w:t>
      </w:r>
      <w:r>
        <w:rPr>
          <w:rFonts w:hint="eastAsia" w:ascii="宋体" w:hAnsi="宋体"/>
          <w:sz w:val="24"/>
          <w:szCs w:val="21"/>
        </w:rPr>
        <w:t xml:space="preserve">代理机构</w:t>
      </w:r>
      <w:r>
        <w:rPr>
          <w:rFonts w:hint="eastAsia" w:ascii="宋体" w:hAnsi="宋体"/>
          <w:sz w:val="24"/>
          <w:szCs w:val="21"/>
        </w:rPr>
        <w:t xml:space="preserve">将顺延提交首次响应文件截止时间。</w:t>
      </w:r>
      <w:r/>
    </w:p>
    <w:p>
      <w:pPr>
        <w:spacing w:line="360" w:lineRule="auto"/>
        <w:rPr>
          <w:rFonts w:hint="eastAsia" w:ascii="宋体" w:hAnsi="宋体"/>
          <w:sz w:val="24"/>
          <w:szCs w:val="21"/>
        </w:rPr>
      </w:pPr>
      <w:r>
        <w:rPr>
          <w:rFonts w:hint="eastAsia" w:ascii="宋体" w:hAnsi="宋体"/>
          <w:sz w:val="24"/>
          <w:szCs w:val="21"/>
        </w:rPr>
        <w:t xml:space="preserve">8.2</w:t>
      </w:r>
      <w:r>
        <w:rPr>
          <w:rFonts w:hint="eastAsia" w:ascii="宋体" w:hAnsi="宋体"/>
          <w:sz w:val="24"/>
          <w:szCs w:val="21"/>
        </w:rPr>
        <w:t xml:space="preserve">代理机构</w:t>
      </w:r>
      <w:r>
        <w:rPr>
          <w:rFonts w:hint="eastAsia" w:ascii="宋体" w:hAnsi="宋体"/>
          <w:sz w:val="24"/>
          <w:szCs w:val="21"/>
        </w:rPr>
        <w:t xml:space="preserve">可以视采购项目的具体情况，组织供应商进行现场考察或召开磋商前答疑会，但不单独或分别组织只有一个供应商参加的现场考察和答疑会。</w:t>
      </w:r>
      <w:r/>
    </w:p>
    <w:p>
      <w:pPr>
        <w:keepLines/>
        <w:keepNext/>
        <w:spacing w:line="360" w:lineRule="auto"/>
        <w:rPr>
          <w:b/>
          <w:bCs/>
          <w:sz w:val="32"/>
          <w:szCs w:val="32"/>
        </w:rPr>
        <w:outlineLvl w:val="2"/>
      </w:pPr>
      <w:r/>
      <w:bookmarkStart w:id="147" w:name="_Toc120614216"/>
      <w:r/>
      <w:bookmarkStart w:id="148" w:name="_Toc16938529"/>
      <w:r/>
      <w:bookmarkStart w:id="149" w:name="_Toc513029213"/>
      <w:r/>
      <w:bookmarkStart w:id="150" w:name="_Toc20823285"/>
      <w:r/>
      <w:bookmarkStart w:id="151" w:name="_Toc462564072"/>
      <w:r>
        <w:rPr>
          <w:rFonts w:hint="eastAsia"/>
          <w:b/>
          <w:bCs/>
          <w:sz w:val="32"/>
          <w:szCs w:val="32"/>
        </w:rPr>
        <w:t xml:space="preserve">三、响应文件的编制</w:t>
      </w:r>
      <w:bookmarkEnd w:id="147"/>
      <w:r/>
      <w:bookmarkEnd w:id="148"/>
      <w:r/>
      <w:bookmarkEnd w:id="149"/>
      <w:r/>
      <w:bookmarkEnd w:id="150"/>
      <w:r/>
      <w:bookmarkEnd w:id="151"/>
      <w:r/>
      <w:r/>
    </w:p>
    <w:p>
      <w:pPr>
        <w:keepLines/>
        <w:keepNext/>
        <w:spacing w:line="360" w:lineRule="auto"/>
        <w:rPr>
          <w:rFonts w:ascii="Arial" w:hAnsi="Arial" w:eastAsia="黑体" w:cs="Arial"/>
          <w:b/>
          <w:sz w:val="28"/>
          <w:szCs w:val="28"/>
        </w:rPr>
        <w:outlineLvl w:val="3"/>
      </w:pPr>
      <w:r/>
      <w:bookmarkStart w:id="152" w:name="_Toc513029214"/>
      <w:r/>
      <w:bookmarkStart w:id="153" w:name="_Toc16938530"/>
      <w:r/>
      <w:bookmarkStart w:id="154" w:name="_Toc462564073"/>
      <w:r/>
      <w:bookmarkStart w:id="155" w:name="_Toc20823286"/>
      <w:r>
        <w:rPr>
          <w:rFonts w:hint="eastAsia"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152"/>
      <w:r/>
      <w:bookmarkEnd w:id="153"/>
      <w:r/>
      <w:bookmarkEnd w:id="154"/>
      <w:r/>
      <w:bookmarkEnd w:id="155"/>
      <w:r/>
      <w:r/>
    </w:p>
    <w:p>
      <w:pPr>
        <w:spacing w:line="36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代理机构</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spacing w:line="36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keepLines/>
        <w:keepNext/>
        <w:spacing w:line="360" w:lineRule="auto"/>
        <w:rPr>
          <w:rFonts w:ascii="Arial" w:hAnsi="Arial" w:eastAsia="黑体" w:cs="Arial"/>
          <w:sz w:val="28"/>
          <w:szCs w:val="28"/>
        </w:rPr>
        <w:outlineLvl w:val="3"/>
      </w:pPr>
      <w:r/>
      <w:bookmarkStart w:id="156" w:name="_Toc462564074"/>
      <w:r/>
      <w:bookmarkStart w:id="157" w:name="_Toc16938531"/>
      <w:r/>
      <w:bookmarkStart w:id="158" w:name="_Toc20823287"/>
      <w:r/>
      <w:bookmarkStart w:id="159" w:name="_Toc513029215"/>
      <w:r>
        <w:rPr>
          <w:rFonts w:hint="eastAsia" w:ascii="Arial" w:hAnsi="Arial" w:eastAsia="黑体" w:cs="Arial"/>
          <w:sz w:val="28"/>
          <w:szCs w:val="28"/>
        </w:rPr>
        <w:t xml:space="preserve">10</w:t>
      </w:r>
      <w:r>
        <w:rPr>
          <w:rFonts w:hint="eastAsia" w:ascii="Arial" w:hAnsi="Arial" w:eastAsia="黑体" w:cs="Arial"/>
          <w:sz w:val="28"/>
          <w:szCs w:val="28"/>
        </w:rPr>
        <w:t xml:space="preserve">、响应文件构成</w:t>
      </w:r>
      <w:bookmarkEnd w:id="156"/>
      <w:r/>
      <w:bookmarkEnd w:id="157"/>
      <w:r/>
      <w:bookmarkEnd w:id="158"/>
      <w:r/>
      <w:bookmarkEnd w:id="159"/>
      <w:r/>
      <w:r/>
    </w:p>
    <w:p>
      <w:pPr>
        <w:spacing w:line="360" w:lineRule="auto"/>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如标书制作工具中格式和内容与“江苏省政府采购网”、“常州市政府采购网”发布的磋商文件不一致，请以“江苏省政府采购网”、“常州市政府采购网”发布的磋商文件为准。</w:t>
      </w:r>
      <w:r/>
    </w:p>
    <w:p>
      <w:pPr>
        <w:keepLines/>
        <w:keepNext/>
        <w:spacing w:line="360" w:lineRule="auto"/>
        <w:rPr>
          <w:rFonts w:ascii="Arial" w:hAnsi="Arial" w:eastAsia="黑体" w:cs="Arial"/>
          <w:sz w:val="28"/>
          <w:szCs w:val="28"/>
        </w:rPr>
        <w:outlineLvl w:val="3"/>
      </w:pPr>
      <w:r/>
      <w:bookmarkStart w:id="160" w:name="_Hlt26670360"/>
      <w:r/>
      <w:bookmarkStart w:id="161" w:name="_Hlt26668975"/>
      <w:r/>
      <w:bookmarkStart w:id="162" w:name="_Hlt26954838"/>
      <w:r/>
      <w:bookmarkStart w:id="163" w:name="_Toc14577357"/>
      <w:r/>
      <w:bookmarkStart w:id="164" w:name="_Toc513029216"/>
      <w:r/>
      <w:bookmarkStart w:id="165" w:name="_Toc49090509"/>
      <w:r/>
      <w:bookmarkStart w:id="166" w:name="_Toc513029219"/>
      <w:r/>
      <w:bookmarkStart w:id="167" w:name="_Toc49090507"/>
      <w:r/>
      <w:bookmarkStart w:id="168" w:name="_Toc14577354"/>
      <w:r/>
      <w:bookmarkStart w:id="169" w:name="_Toc49090508"/>
      <w:r/>
      <w:bookmarkStart w:id="170" w:name="_Toc14577355"/>
      <w:r/>
      <w:bookmarkEnd w:id="160"/>
      <w:r/>
      <w:bookmarkEnd w:id="161"/>
      <w:r/>
      <w:bookmarkEnd w:id="162"/>
      <w:r>
        <w:rPr>
          <w:rFonts w:hint="eastAsia" w:ascii="Arial" w:hAnsi="Arial" w:eastAsia="黑体" w:cs="Arial"/>
          <w:sz w:val="28"/>
          <w:szCs w:val="28"/>
        </w:rPr>
        <w:t xml:space="preserve">11</w:t>
      </w:r>
      <w:r>
        <w:rPr>
          <w:rFonts w:hint="eastAsia" w:ascii="Arial" w:hAnsi="Arial" w:eastAsia="黑体" w:cs="Arial"/>
          <w:sz w:val="28"/>
          <w:szCs w:val="28"/>
        </w:rPr>
        <w:t xml:space="preserve">、证明磋商响应标的符合磋商文件规定的文件</w:t>
      </w:r>
      <w:bookmarkEnd w:id="163"/>
      <w:r/>
      <w:bookmarkEnd w:id="164"/>
      <w:r/>
      <w:bookmarkEnd w:id="165"/>
      <w:r/>
      <w:bookmarkEnd w:id="166"/>
      <w:r/>
      <w:bookmarkEnd w:id="167"/>
      <w:r/>
      <w:bookmarkEnd w:id="168"/>
      <w:r/>
      <w:r/>
    </w:p>
    <w:p>
      <w:pPr>
        <w:keepLines/>
        <w:keepNext/>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spacing w:line="360" w:lineRule="auto"/>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169"/>
      <w:bookmarkEnd w:id="170"/>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、报价明细表</w:t>
      </w:r>
      <w:r/>
    </w:p>
    <w:p>
      <w:pPr>
        <w:spacing w:line="36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spacing w:line="36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keepLines/>
        <w:keepNext/>
        <w:spacing w:line="360" w:lineRule="auto"/>
        <w:rPr>
          <w:rFonts w:ascii="Arial" w:hAnsi="Arial" w:eastAsia="黑体" w:cs="Arial"/>
          <w:sz w:val="28"/>
          <w:szCs w:val="28"/>
        </w:rPr>
        <w:outlineLvl w:val="3"/>
      </w:pPr>
      <w:r/>
      <w:bookmarkStart w:id="171" w:name="_Hlt26954731"/>
      <w:r/>
      <w:bookmarkStart w:id="172" w:name="_Hlt26954848"/>
      <w:r/>
      <w:bookmarkStart w:id="173" w:name="_Hlt26954846"/>
      <w:r/>
      <w:bookmarkStart w:id="174" w:name="_Hlt26670482"/>
      <w:r/>
      <w:bookmarkStart w:id="175" w:name="_Hlt26670486"/>
      <w:r/>
      <w:bookmarkEnd w:id="171"/>
      <w:r/>
      <w:bookmarkEnd w:id="172"/>
      <w:r/>
      <w:bookmarkEnd w:id="173"/>
      <w:r/>
      <w:bookmarkEnd w:id="174"/>
      <w:r/>
      <w:bookmarkEnd w:id="175"/>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p>
    <w:p>
      <w:pPr>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spacing w:line="36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sz w:val="24"/>
        </w:rPr>
      </w:pPr>
      <w:r>
        <w:rPr>
          <w:rFonts w:hint="eastAsia" w:ascii="宋体" w:hAnsi="宋体"/>
          <w:sz w:val="24"/>
        </w:rPr>
        <w:t xml:space="preserve">14.2供应商需根据磋商文件要求提供培训计划。</w:t>
      </w:r>
      <w:r/>
    </w:p>
    <w:p>
      <w:pPr>
        <w:spacing w:line="360" w:lineRule="auto"/>
        <w:rPr>
          <w:rFonts w:hint="eastAsia"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keepLines/>
        <w:keepNext/>
        <w:spacing w:line="360" w:lineRule="auto"/>
        <w:rPr>
          <w:rFonts w:ascii="Arial" w:hAnsi="Arial" w:eastAsia="黑体" w:cs="Arial"/>
          <w:sz w:val="28"/>
          <w:szCs w:val="28"/>
        </w:rPr>
        <w:outlineLvl w:val="3"/>
      </w:pPr>
      <w:r/>
      <w:bookmarkStart w:id="176" w:name="_Toc49090510"/>
      <w:r/>
      <w:bookmarkStart w:id="177" w:name="_Toc14577359"/>
      <w:r>
        <w:rPr>
          <w:rFonts w:hint="eastAsia" w:ascii="Arial" w:hAnsi="Arial" w:eastAsia="黑体" w:cs="Arial"/>
          <w:sz w:val="28"/>
          <w:szCs w:val="28"/>
        </w:rPr>
        <w:t xml:space="preserve">15</w:t>
      </w:r>
      <w:r>
        <w:rPr>
          <w:rFonts w:hint="eastAsia" w:ascii="Arial" w:hAnsi="Arial" w:eastAsia="黑体" w:cs="Arial"/>
          <w:sz w:val="28"/>
          <w:szCs w:val="28"/>
        </w:rPr>
        <w:t xml:space="preserve">、磋商响应函</w:t>
      </w:r>
      <w:r/>
    </w:p>
    <w:p>
      <w:pPr>
        <w:spacing w:line="36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p>
    <w:p>
      <w:pPr>
        <w:keepLines/>
        <w:keepNext/>
        <w:spacing w:line="360" w:lineRule="auto"/>
        <w:rPr>
          <w:rFonts w:ascii="Arial" w:hAnsi="Arial" w:eastAsia="黑体" w:cs="Arial"/>
          <w:sz w:val="28"/>
          <w:szCs w:val="28"/>
        </w:rPr>
        <w:outlineLvl w:val="3"/>
      </w:pPr>
      <w:r/>
      <w:bookmarkStart w:id="178" w:name="_Toc49090511"/>
      <w:r/>
      <w:bookmarkStart w:id="179" w:name="_Toc14577360"/>
      <w:r/>
      <w:bookmarkEnd w:id="176"/>
      <w:r/>
      <w:bookmarkEnd w:id="177"/>
      <w:r>
        <w:rPr>
          <w:rFonts w:hint="eastAsia" w:ascii="Arial" w:hAnsi="Arial" w:eastAsia="黑体" w:cs="Arial"/>
          <w:sz w:val="28"/>
          <w:szCs w:val="28"/>
        </w:rPr>
        <w:t xml:space="preserve">16</w:t>
      </w:r>
      <w:r>
        <w:rPr>
          <w:rFonts w:hint="eastAsia" w:ascii="Arial" w:hAnsi="Arial" w:eastAsia="黑体" w:cs="Arial"/>
          <w:sz w:val="28"/>
          <w:szCs w:val="28"/>
        </w:rPr>
        <w:t xml:space="preserve">、磋商有效期</w:t>
      </w:r>
      <w:bookmarkEnd w:id="178"/>
      <w:r/>
      <w:bookmarkEnd w:id="179"/>
      <w:r/>
      <w:r/>
    </w:p>
    <w:p>
      <w:pPr>
        <w:spacing w:line="360" w:lineRule="auto"/>
        <w:rPr>
          <w:rFonts w:hint="eastAsia" w:ascii="宋体" w:hAnsi="宋体"/>
          <w:bCs/>
          <w:sz w:val="24"/>
          <w:szCs w:val="21"/>
        </w:rPr>
      </w:pPr>
      <w:r>
        <w:rPr>
          <w:rFonts w:hint="eastAsia" w:ascii="宋体" w:hAnsi="宋体"/>
          <w:bCs/>
          <w:sz w:val="24"/>
          <w:szCs w:val="21"/>
        </w:rPr>
        <w:t xml:space="preserve">16.1磋商有效期为</w:t>
      </w:r>
      <w:r>
        <w:rPr>
          <w:rFonts w:hint="eastAsia" w:ascii="宋体" w:hAnsi="宋体"/>
          <w:b/>
          <w:bCs/>
          <w:sz w:val="24"/>
          <w:szCs w:val="21"/>
        </w:rPr>
        <w:t xml:space="preserve">代理机构</w:t>
      </w:r>
      <w:r>
        <w:rPr>
          <w:rFonts w:hint="eastAsia" w:ascii="宋体" w:hAnsi="宋体"/>
          <w:bCs/>
          <w:sz w:val="24"/>
          <w:szCs w:val="21"/>
        </w:rPr>
        <w:t xml:space="preserve">规定的提交响应文件截止之日后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。磋商有效期比规定短的将被视为非实质性响应磋商文件而予以拒绝。</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spacing w:line="360" w:lineRule="auto"/>
        <w:rPr>
          <w:rFonts w:hint="eastAsia" w:ascii="宋体" w:hAnsi="宋体"/>
          <w:bCs/>
          <w:sz w:val="24"/>
          <w:szCs w:val="21"/>
        </w:rPr>
      </w:pPr>
      <w:r>
        <w:rPr>
          <w:rFonts w:hint="eastAsia" w:ascii="宋体" w:hAnsi="宋体"/>
          <w:bCs/>
          <w:sz w:val="24"/>
          <w:szCs w:val="21"/>
        </w:rPr>
        <w:t xml:space="preserve">17.1在特殊</w:t>
      </w:r>
      <w:r>
        <w:rPr>
          <w:rFonts w:hint="eastAsia" w:ascii="宋体" w:hAnsi="宋体"/>
          <w:sz w:val="24"/>
          <w:szCs w:val="21"/>
        </w:rPr>
        <w:t xml:space="preserve">情况下，</w:t>
      </w:r>
      <w:r>
        <w:rPr>
          <w:rFonts w:hint="eastAsia" w:ascii="宋体" w:hAnsi="宋体"/>
          <w:sz w:val="24"/>
          <w:szCs w:val="21"/>
        </w:rPr>
        <w:t xml:space="preserve">代理机构</w:t>
      </w:r>
      <w:r>
        <w:rPr>
          <w:rFonts w:hint="eastAsia" w:ascii="宋体" w:hAnsi="宋体"/>
          <w:sz w:val="24"/>
          <w:szCs w:val="21"/>
        </w:rPr>
        <w:t xml:space="preserve">于原磋商有效期满之前，可向供应商提出延长磋商有效期的要求。这种要求与答复均应采</w:t>
      </w:r>
      <w:r>
        <w:rPr>
          <w:rFonts w:hint="eastAsia" w:ascii="宋体" w:hAnsi="宋体"/>
          <w:bCs/>
          <w:sz w:val="24"/>
          <w:szCs w:val="21"/>
        </w:rPr>
        <w:t xml:space="preserve">用书面形式。供应商可以拒绝</w:t>
      </w:r>
      <w:r>
        <w:rPr>
          <w:rFonts w:hint="eastAsia" w:ascii="宋体" w:hAnsi="宋体"/>
          <w:b/>
          <w:bCs/>
          <w:sz w:val="24"/>
          <w:szCs w:val="21"/>
        </w:rPr>
        <w:t xml:space="preserve">代理机构</w:t>
      </w:r>
      <w:r>
        <w:rPr>
          <w:rFonts w:hint="eastAsia" w:ascii="宋体" w:hAnsi="宋体"/>
          <w:bCs/>
          <w:sz w:val="24"/>
          <w:szCs w:val="21"/>
        </w:rPr>
        <w:t xml:space="preserve">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keepLines/>
        <w:keepNext/>
        <w:spacing w:line="360" w:lineRule="auto"/>
        <w:rPr>
          <w:b/>
          <w:bCs/>
          <w:sz w:val="32"/>
          <w:szCs w:val="32"/>
        </w:rPr>
        <w:outlineLvl w:val="2"/>
      </w:pPr>
      <w:r/>
      <w:bookmarkStart w:id="180" w:name="_Hlt26954852"/>
      <w:r/>
      <w:bookmarkStart w:id="181" w:name="_Hlt26954739"/>
      <w:r/>
      <w:bookmarkStart w:id="182" w:name="_Toc20823296"/>
      <w:r/>
      <w:bookmarkStart w:id="183" w:name="_Toc120614217"/>
      <w:r/>
      <w:bookmarkStart w:id="184" w:name="_Toc16938540"/>
      <w:r/>
      <w:bookmarkStart w:id="185" w:name="_Toc513029224"/>
      <w:r/>
      <w:bookmarkEnd w:id="180"/>
      <w:r/>
      <w:bookmarkEnd w:id="181"/>
      <w:r>
        <w:rPr>
          <w:rFonts w:hint="eastAsia"/>
          <w:b/>
          <w:bCs/>
          <w:sz w:val="32"/>
          <w:szCs w:val="32"/>
        </w:rPr>
        <w:t xml:space="preserve">四、响应文件的递交</w:t>
      </w:r>
      <w:bookmarkEnd w:id="182"/>
      <w:r/>
      <w:bookmarkEnd w:id="183"/>
      <w:r/>
      <w:bookmarkEnd w:id="184"/>
      <w:r/>
      <w:bookmarkEnd w:id="185"/>
      <w:r/>
      <w:r/>
    </w:p>
    <w:p>
      <w:pPr>
        <w:keepLines/>
        <w:keepNext/>
        <w:spacing w:line="360" w:lineRule="auto"/>
        <w:rPr>
          <w:rFonts w:ascii="黑体" w:hAnsi="Arial" w:eastAsia="黑体" w:cs="Arial"/>
          <w:sz w:val="28"/>
          <w:szCs w:val="28"/>
        </w:rPr>
        <w:outlineLvl w:val="3"/>
      </w:pPr>
      <w:r/>
      <w:bookmarkStart w:id="186" w:name="_Toc462564084"/>
      <w:r/>
      <w:bookmarkStart w:id="187" w:name="_Toc20823297"/>
      <w:r/>
      <w:bookmarkStart w:id="188" w:name="_Toc513029225"/>
      <w:r/>
      <w:bookmarkStart w:id="189"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86"/>
      <w:r/>
      <w:bookmarkEnd w:id="187"/>
      <w:r/>
      <w:bookmarkEnd w:id="188"/>
      <w:r/>
      <w:bookmarkEnd w:id="189"/>
      <w:r>
        <w:rPr>
          <w:rFonts w:hint="eastAsia" w:ascii="黑体" w:hAnsi="Arial" w:eastAsia="黑体" w:cs="Arial"/>
          <w:sz w:val="28"/>
          <w:szCs w:val="28"/>
        </w:rPr>
        <w:t xml:space="preserve">响应文件的递交</w:t>
      </w:r>
      <w:r/>
    </w:p>
    <w:p>
      <w:pPr>
        <w:spacing w:line="360" w:lineRule="auto"/>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90" w:name="_Toc20823298"/>
      <w:r/>
      <w:bookmarkStart w:id="191" w:name="_Toc16938542"/>
      <w:r/>
      <w:bookmarkStart w:id="192" w:name="_Toc513029226"/>
      <w:r/>
      <w:r/>
    </w:p>
    <w:p>
      <w:pPr>
        <w:keepLines/>
        <w:keepNext/>
        <w:spacing w:line="360"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90"/>
      <w:r/>
      <w:bookmarkEnd w:id="191"/>
      <w:r/>
      <w:bookmarkEnd w:id="192"/>
      <w:r/>
      <w:r/>
    </w:p>
    <w:p>
      <w:pPr>
        <w:spacing w:line="360" w:lineRule="auto"/>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bCs/>
          <w:sz w:val="24"/>
          <w:szCs w:val="21"/>
        </w:rPr>
        <w:t xml:space="preserve">代理机构</w:t>
      </w:r>
      <w:r>
        <w:rPr>
          <w:rFonts w:hint="eastAsia" w:ascii="宋体" w:hAnsi="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ascii="Arial" w:hAnsi="Arial" w:eastAsia="黑体" w:cs="Arial"/>
          <w:sz w:val="28"/>
          <w:szCs w:val="28"/>
        </w:rPr>
        <w:outlineLvl w:val="3"/>
      </w:pPr>
      <w:r/>
      <w:bookmarkStart w:id="193" w:name="_Toc513029227"/>
      <w:r/>
      <w:bookmarkStart w:id="194" w:name="_Toc16938543"/>
      <w:r/>
      <w:bookmarkStart w:id="195"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93"/>
      <w:r/>
      <w:bookmarkEnd w:id="194"/>
      <w:r/>
      <w:bookmarkEnd w:id="195"/>
      <w:r>
        <w:rPr>
          <w:rFonts w:hint="eastAsia" w:ascii="Arial" w:hAnsi="Arial" w:eastAsia="黑体" w:cs="Arial"/>
          <w:sz w:val="28"/>
          <w:szCs w:val="28"/>
        </w:rPr>
        <w:t xml:space="preserve">的拒收</w:t>
      </w:r>
      <w:r/>
    </w:p>
    <w:p>
      <w:pPr>
        <w:spacing w:line="360" w:lineRule="auto"/>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代理机构</w:t>
      </w:r>
      <w:r>
        <w:rPr>
          <w:rFonts w:hint="eastAsia" w:ascii="宋体" w:hAnsi="宋体"/>
          <w:sz w:val="24"/>
          <w:szCs w:val="21"/>
        </w:rPr>
        <w:t xml:space="preserve">拒绝</w:t>
      </w:r>
      <w:r>
        <w:rPr>
          <w:rFonts w:hint="eastAsia" w:ascii="宋体" w:hAnsi="宋体"/>
          <w:bCs/>
          <w:sz w:val="24"/>
          <w:szCs w:val="21"/>
        </w:rPr>
        <w:t xml:space="preserve">接收在其规定的提交响应文件截止时间后上传的任何电子响应文件。</w:t>
      </w:r>
      <w:r/>
    </w:p>
    <w:p>
      <w:pPr>
        <w:keepLines/>
        <w:keepNext/>
        <w:spacing w:line="360" w:lineRule="auto"/>
        <w:rPr>
          <w:rFonts w:ascii="Arial" w:hAnsi="Arial" w:eastAsia="黑体" w:cs="Arial"/>
          <w:sz w:val="28"/>
          <w:szCs w:val="28"/>
        </w:rPr>
        <w:outlineLvl w:val="3"/>
      </w:pPr>
      <w:r/>
      <w:bookmarkStart w:id="196" w:name="_Toc513029228"/>
      <w:r/>
      <w:bookmarkStart w:id="197" w:name="_Toc20823300"/>
      <w:r/>
      <w:bookmarkStart w:id="198" w:name="_Toc16938544"/>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96"/>
      <w:r/>
      <w:bookmarkEnd w:id="197"/>
      <w:r/>
      <w:bookmarkEnd w:id="198"/>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spacing w:line="36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spacing w:line="36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w:t>
      </w:r>
      <w:r>
        <w:rPr>
          <w:rFonts w:hint="eastAsia" w:ascii="宋体" w:hAnsi="宋体"/>
          <w:bCs/>
          <w:sz w:val="24"/>
          <w:szCs w:val="21"/>
        </w:rPr>
        <w:t xml:space="preserve">供应商不得撤回其响应文件。</w:t>
      </w:r>
      <w:r/>
    </w:p>
    <w:p>
      <w:pPr>
        <w:keepLines/>
        <w:keepNext/>
        <w:spacing w:line="360" w:lineRule="auto"/>
        <w:rPr>
          <w:b/>
          <w:bCs/>
          <w:sz w:val="32"/>
          <w:szCs w:val="32"/>
        </w:rPr>
        <w:outlineLvl w:val="2"/>
      </w:pPr>
      <w:r/>
      <w:bookmarkStart w:id="199" w:name="_Toc20823301"/>
      <w:r/>
      <w:bookmarkStart w:id="200" w:name="_Toc16938545"/>
      <w:r/>
      <w:bookmarkStart w:id="201" w:name="_Toc120614218"/>
      <w:r/>
      <w:bookmarkStart w:id="202" w:name="_Toc513029229"/>
      <w:r>
        <w:rPr>
          <w:rFonts w:hint="eastAsia"/>
          <w:b/>
          <w:bCs/>
          <w:sz w:val="32"/>
          <w:szCs w:val="32"/>
        </w:rPr>
        <w:t xml:space="preserve">五、响应文件的解密与评审</w:t>
      </w:r>
      <w:bookmarkEnd w:id="199"/>
      <w:r/>
      <w:bookmarkEnd w:id="200"/>
      <w:r/>
      <w:bookmarkEnd w:id="201"/>
      <w:r/>
      <w:bookmarkEnd w:id="202"/>
      <w:r/>
      <w:r/>
    </w:p>
    <w:p>
      <w:pPr>
        <w:keepLines/>
        <w:keepNext/>
        <w:spacing w:line="360" w:lineRule="auto"/>
        <w:rPr>
          <w:rFonts w:ascii="Arial" w:hAnsi="Arial" w:eastAsia="黑体" w:cs="Arial"/>
          <w:sz w:val="28"/>
          <w:szCs w:val="28"/>
        </w:rPr>
        <w:outlineLvl w:val="3"/>
      </w:pPr>
      <w:r/>
      <w:bookmarkStart w:id="203" w:name="_Toc20823302"/>
      <w:r/>
      <w:bookmarkStart w:id="204" w:name="_Toc513029230"/>
      <w:r/>
      <w:bookmarkStart w:id="205"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w:t>
      </w:r>
      <w:bookmarkEnd w:id="203"/>
      <w:r/>
      <w:bookmarkEnd w:id="204"/>
      <w:r/>
      <w:bookmarkEnd w:id="205"/>
      <w:r>
        <w:rPr>
          <w:rFonts w:hint="eastAsia" w:ascii="Arial" w:hAnsi="Arial" w:eastAsia="黑体" w:cs="Arial"/>
          <w:sz w:val="28"/>
          <w:szCs w:val="28"/>
        </w:rPr>
        <w:t xml:space="preserve">响应文件解密</w:t>
      </w:r>
      <w:r/>
    </w:p>
    <w:p>
      <w:pPr>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供应商应当按照《操作手册》规定，在苏采云系统规定的时间内对磋商响应文件进行解密。</w:t>
      </w:r>
      <w:r/>
    </w:p>
    <w:p>
      <w:pPr>
        <w:keepLines/>
        <w:keepNext/>
        <w:spacing w:line="360" w:lineRule="auto"/>
        <w:rPr>
          <w:rFonts w:ascii="Arial" w:hAnsi="Arial" w:eastAsia="黑体" w:cs="Arial"/>
          <w:sz w:val="28"/>
          <w:szCs w:val="28"/>
        </w:rPr>
        <w:outlineLvl w:val="3"/>
      </w:pPr>
      <w:r/>
      <w:bookmarkStart w:id="206" w:name="_Toc16938547"/>
      <w:r/>
      <w:bookmarkStart w:id="207" w:name="_Toc20823303"/>
      <w:r/>
      <w:bookmarkStart w:id="208"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spacing w:line="360" w:lineRule="auto"/>
        <w:rPr>
          <w:rFonts w:hint="eastAsia" w:ascii="宋体" w:hAnsi="宋体"/>
          <w:sz w:val="24"/>
        </w:rPr>
      </w:pPr>
      <w:r>
        <w:rPr>
          <w:rFonts w:hint="eastAsia" w:ascii="宋体" w:hAnsi="宋体"/>
          <w:sz w:val="24"/>
        </w:rPr>
        <w:t xml:space="preserve">23.1</w:t>
      </w:r>
      <w:r>
        <w:rPr>
          <w:rFonts w:hint="eastAsia" w:ascii="宋体" w:hAnsi="宋体"/>
          <w:sz w:val="24"/>
        </w:rPr>
        <w:t xml:space="preserve">代理机构</w:t>
      </w:r>
      <w:r>
        <w:rPr>
          <w:rFonts w:hint="eastAsia" w:ascii="宋体" w:hAnsi="宋体"/>
          <w:sz w:val="24"/>
        </w:rPr>
        <w:t xml:space="preserve">将组织磋商小组对响应文件进行评审。磋商小组由采购人代表和有关技术、经济等方面的专家组成，且人员构成符合政府采购有关规定。</w:t>
      </w:r>
      <w:r/>
    </w:p>
    <w:p>
      <w:pPr>
        <w:spacing w:line="360" w:lineRule="auto"/>
        <w:rPr>
          <w:rFonts w:hint="eastAsia" w:ascii="宋体" w:hAnsi="宋体"/>
          <w:sz w:val="24"/>
        </w:rPr>
      </w:pPr>
      <w:r>
        <w:rPr>
          <w:rFonts w:hint="eastAsia" w:ascii="宋体" w:hAnsi="宋体"/>
          <w:sz w:val="24"/>
        </w:rPr>
        <w:t xml:space="preserve">23.2磋商小组独立工作，负责评审所有响应文件并确定成交侯选人。</w:t>
      </w:r>
      <w:r/>
    </w:p>
    <w:p>
      <w:pPr>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206"/>
      <w:bookmarkEnd w:id="207"/>
      <w:bookmarkEnd w:id="208"/>
      <w:r/>
    </w:p>
    <w:p>
      <w:pPr>
        <w:spacing w:line="360" w:lineRule="auto"/>
        <w:rPr>
          <w:rFonts w:hint="eastAsia" w:ascii="宋体" w:hAnsi="宋体"/>
          <w:sz w:val="24"/>
        </w:rPr>
      </w:pPr>
      <w:r>
        <w:rPr>
          <w:rFonts w:hint="eastAsia" w:ascii="宋体" w:hAnsi="宋体"/>
          <w:sz w:val="24"/>
        </w:rPr>
        <w:t xml:space="preserve">24.1磋商小组、采购人和</w:t>
      </w:r>
      <w:r>
        <w:rPr>
          <w:rFonts w:hint="eastAsia" w:ascii="宋体" w:hAnsi="宋体"/>
          <w:sz w:val="24"/>
        </w:rPr>
        <w:t xml:space="preserve">代理机构</w:t>
      </w:r>
      <w:r>
        <w:rPr>
          <w:rFonts w:hint="eastAsia" w:ascii="宋体" w:hAnsi="宋体"/>
          <w:sz w:val="24"/>
        </w:rPr>
        <w:t xml:space="preserve">工作人员、相关监督人员等与评审工作有关的人员，对评审情况以及在评审过程中获悉的国家秘密、商业秘密负有保密责任。</w:t>
      </w:r>
      <w:r/>
    </w:p>
    <w:p>
      <w:pPr>
        <w:spacing w:line="360" w:lineRule="auto"/>
        <w:rPr>
          <w:rFonts w:hint="eastAsia" w:ascii="宋体" w:hAnsi="宋体"/>
          <w:sz w:val="24"/>
        </w:rPr>
      </w:pPr>
      <w:r>
        <w:rPr>
          <w:rFonts w:hint="eastAsia" w:ascii="宋体" w:hAnsi="宋体"/>
          <w:sz w:val="24"/>
        </w:rPr>
        <w:t xml:space="preserve">24.2在评审过程中，供应商不得以任何行为影响磋商评审过程，否则其响应文件将被作为无效响应文件。</w:t>
      </w:r>
      <w:r/>
    </w:p>
    <w:p>
      <w:pPr>
        <w:spacing w:line="360" w:lineRule="auto"/>
        <w:rPr>
          <w:rFonts w:hint="eastAsia" w:ascii="宋体" w:hAnsi="宋体"/>
          <w:sz w:val="24"/>
        </w:rPr>
      </w:pPr>
      <w:r>
        <w:rPr>
          <w:rFonts w:hint="eastAsia" w:ascii="宋体" w:hAnsi="宋体"/>
          <w:sz w:val="24"/>
        </w:rPr>
        <w:t xml:space="preserve">24.3在项目评审期间，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60" w:lineRule="auto"/>
        <w:rPr>
          <w:rFonts w:hint="eastAsia" w:ascii="宋体" w:hAnsi="宋体"/>
          <w:sz w:val="24"/>
        </w:rPr>
      </w:pPr>
      <w:r>
        <w:rPr>
          <w:rFonts w:hint="eastAsia" w:ascii="宋体" w:hAnsi="宋体"/>
          <w:sz w:val="24"/>
        </w:rPr>
        <w:t xml:space="preserve">24.4 </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keepLines/>
        <w:keepNext/>
        <w:spacing w:line="360" w:lineRule="auto"/>
        <w:rPr>
          <w:rFonts w:ascii="Arial" w:hAnsi="Arial" w:eastAsia="黑体" w:cs="Arial"/>
          <w:sz w:val="28"/>
          <w:szCs w:val="28"/>
        </w:rPr>
        <w:outlineLvl w:val="3"/>
      </w:pPr>
      <w:r/>
      <w:bookmarkStart w:id="209" w:name="_Toc16938548"/>
      <w:r/>
      <w:bookmarkStart w:id="210" w:name="_Toc20823304"/>
      <w:r/>
      <w:bookmarkStart w:id="211"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209"/>
      <w:r/>
      <w:bookmarkEnd w:id="210"/>
      <w:r/>
      <w:bookmarkEnd w:id="211"/>
      <w:r/>
      <w:r/>
    </w:p>
    <w:p>
      <w:pPr>
        <w:spacing w:line="360" w:lineRule="auto"/>
        <w:rPr>
          <w:rFonts w:hint="eastAsia"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w:t>
      </w:r>
      <w:r>
        <w:rPr>
          <w:rFonts w:hint="eastAsia" w:ascii="宋体" w:hAnsi="宋体" w:cs="宋体"/>
          <w:sz w:val="24"/>
        </w:rPr>
        <w:t xml:space="preserve">的，磋商小组将通过苏采云系统向供应商发布“澄清要求函”，接到“澄清要求函”的供应商应当按照要求在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接到磋商小组澄清、说明和更正要求的供应商如未按规定做出澄清、说明和更正，其风险由供应商自行承担。</w:t>
      </w:r>
      <w:r/>
    </w:p>
    <w:p>
      <w:pPr>
        <w:keepLines/>
        <w:keepNext/>
        <w:spacing w:line="360" w:lineRule="auto"/>
        <w:rPr>
          <w:rFonts w:ascii="Arial" w:hAnsi="Arial" w:eastAsia="黑体" w:cs="Arial"/>
          <w:sz w:val="28"/>
          <w:szCs w:val="28"/>
        </w:rPr>
        <w:outlineLvl w:val="3"/>
      </w:pPr>
      <w:r/>
      <w:bookmarkStart w:id="212" w:name="_Toc16938549"/>
      <w:r/>
      <w:bookmarkStart w:id="213" w:name="_Toc20823305"/>
      <w:r/>
      <w:bookmarkStart w:id="214"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12"/>
      <w:r/>
      <w:bookmarkEnd w:id="213"/>
      <w:r/>
      <w:bookmarkEnd w:id="214"/>
      <w:r>
        <w:rPr>
          <w:rFonts w:hint="eastAsia" w:ascii="Arial" w:hAnsi="Arial" w:eastAsia="黑体" w:cs="Arial"/>
          <w:sz w:val="28"/>
          <w:szCs w:val="28"/>
        </w:rPr>
        <w:t xml:space="preserve">查</w:t>
      </w:r>
      <w:r/>
    </w:p>
    <w:p>
      <w:pPr>
        <w:spacing w:line="360" w:lineRule="auto"/>
        <w:rPr>
          <w:rFonts w:hint="eastAsia" w:ascii="宋体" w:hAnsi="宋体" w:cs="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w:t>
      </w:r>
      <w:r>
        <w:rPr>
          <w:rFonts w:hint="eastAsia" w:ascii="宋体" w:hAnsi="宋体" w:cs="宋体"/>
          <w:sz w:val="24"/>
        </w:rPr>
        <w:t xml:space="preserve">件审查分为资格审查和符合性审查。</w:t>
      </w:r>
      <w:r/>
    </w:p>
    <w:p>
      <w:pPr>
        <w:spacing w:line="360" w:lineRule="auto"/>
        <w:rPr>
          <w:rFonts w:hint="eastAsia" w:ascii="宋体" w:hAnsi="宋体" w:cs="宋体"/>
          <w:sz w:val="24"/>
        </w:rPr>
      </w:pPr>
      <w:r>
        <w:rPr>
          <w:rFonts w:hint="eastAsia" w:ascii="宋体" w:hAnsi="宋体" w:cs="宋体"/>
          <w:sz w:val="24"/>
        </w:rPr>
        <w:t xml:space="preserve">26.1.1 资格审查：</w:t>
      </w:r>
      <w:r>
        <w:rPr>
          <w:rFonts w:hint="eastAsia" w:ascii="宋体" w:hAnsi="宋体" w:cs="宋体"/>
          <w:sz w:val="24"/>
        </w:rPr>
        <w:t xml:space="preserve">由</w:t>
      </w:r>
      <w:r>
        <w:rPr>
          <w:rFonts w:hint="eastAsia" w:ascii="宋体" w:hAnsi="宋体" w:cs="宋体"/>
          <w:sz w:val="24"/>
        </w:rPr>
        <w:t xml:space="preserve">磋商小组</w:t>
      </w:r>
      <w:r>
        <w:rPr>
          <w:rFonts w:hint="eastAsia" w:ascii="宋体" w:hAnsi="宋体" w:cs="宋体"/>
          <w:sz w:val="24"/>
        </w:rPr>
        <w:t xml:space="preserve">依据法律法规和磋商文件的规定，对响应文件中的资格证明文件进行审查，以确定供应商是否具备参加磋商的资格。</w:t>
      </w:r>
      <w:r/>
    </w:p>
    <w:p>
      <w:pPr>
        <w:spacing w:line="360" w:lineRule="auto"/>
        <w:rPr>
          <w:rFonts w:hint="eastAsia" w:ascii="宋体" w:hAnsi="宋体" w:cs="宋体"/>
          <w:sz w:val="24"/>
        </w:rPr>
      </w:pPr>
      <w:r>
        <w:rPr>
          <w:rFonts w:hint="eastAsia" w:ascii="宋体" w:hAnsi="宋体" w:cs="宋体"/>
          <w:sz w:val="24"/>
        </w:rPr>
        <w:t xml:space="preserve">在</w:t>
      </w:r>
      <w:r>
        <w:rPr>
          <w:rFonts w:hint="eastAsia" w:ascii="宋体" w:hAnsi="宋体" w:cs="宋体"/>
          <w:sz w:val="24"/>
        </w:rPr>
        <w:t xml:space="preserve">磋商小组</w:t>
      </w:r>
      <w:r>
        <w:rPr>
          <w:rFonts w:hint="eastAsia" w:ascii="宋体" w:hAnsi="宋体" w:cs="宋体"/>
          <w:sz w:val="24"/>
        </w:rPr>
        <w:t xml:space="preserve">进行资格审查的同时，</w:t>
      </w:r>
      <w:r>
        <w:rPr>
          <w:rFonts w:hint="eastAsia" w:ascii="宋体" w:hAnsi="宋体" w:cs="宋体"/>
          <w:sz w:val="24"/>
        </w:rPr>
        <w:t xml:space="preserve">采购人或代理机构</w:t>
      </w:r>
      <w:r>
        <w:rPr>
          <w:rFonts w:hint="eastAsia" w:ascii="宋体" w:hAnsi="宋体" w:cs="宋体"/>
          <w:sz w:val="24"/>
        </w:rPr>
        <w:t xml:space="preserve">将在“信用中国”网站或“中国政府采购网”网站查询供应商的信用记录，以确定供应商是否具备磋商资格,查询结果留存并归档。</w:t>
      </w:r>
      <w:r/>
    </w:p>
    <w:p>
      <w:pPr>
        <w:spacing w:line="360" w:lineRule="auto"/>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cs="宋体"/>
          <w:sz w:val="24"/>
        </w:rPr>
      </w:pPr>
      <w:r>
        <w:rPr>
          <w:rFonts w:hint="eastAsia" w:ascii="宋体" w:hAnsi="宋体" w:cs="宋体"/>
          <w:sz w:val="24"/>
        </w:rPr>
        <w:t xml:space="preserve">26.1.2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cs="宋体"/>
          <w:sz w:val="24"/>
        </w:rPr>
      </w:pPr>
      <w:r>
        <w:rPr>
          <w:rFonts w:hint="eastAsia" w:ascii="宋体" w:hAnsi="宋体" w:cs="宋体"/>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spacing w:line="360" w:lineRule="auto"/>
        <w:rPr>
          <w:rFonts w:hint="eastAsia" w:ascii="宋体" w:hAnsi="宋体" w:cs="宋体"/>
          <w:sz w:val="24"/>
        </w:rPr>
      </w:pPr>
      <w:r>
        <w:rPr>
          <w:rFonts w:hint="eastAsia" w:ascii="宋体" w:hAnsi="宋体" w:cs="宋体"/>
          <w:sz w:val="24"/>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s="宋体"/>
          <w:sz w:val="24"/>
        </w:rPr>
        <w:t xml:space="preserve">代理机构</w:t>
      </w:r>
      <w:r>
        <w:rPr>
          <w:rFonts w:hint="eastAsia" w:ascii="宋体" w:hAnsi="宋体" w:cs="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cs="宋体"/>
          <w:sz w:val="24"/>
        </w:rPr>
      </w:pPr>
      <w:r>
        <w:rPr>
          <w:rFonts w:hint="eastAsia" w:ascii="宋体" w:hAnsi="宋体" w:cs="宋体"/>
          <w:sz w:val="24"/>
        </w:rPr>
        <w:t xml:space="preserve">26.3未实质性响应磋商文件的情形</w:t>
      </w:r>
      <w:r/>
    </w:p>
    <w:p>
      <w:pPr>
        <w:spacing w:line="36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苏采云系统</w:t>
      </w:r>
      <w:r>
        <w:rPr>
          <w:rFonts w:hint="eastAsia" w:ascii="宋体" w:hAnsi="宋体"/>
          <w:bCs/>
          <w:sz w:val="24"/>
          <w:szCs w:val="21"/>
        </w:rPr>
        <w:t xml:space="preserve">规定的时间内未成功解密电子响应文件的。</w:t>
      </w:r>
      <w:r/>
    </w:p>
    <w:p>
      <w:pPr>
        <w:spacing w:line="36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spacing w:line="360" w:lineRule="auto"/>
        <w:rPr>
          <w:rFonts w:hint="eastAsia" w:ascii="宋体" w:hAnsi="宋体" w:cs="宋体"/>
          <w:sz w:val="24"/>
        </w:rPr>
      </w:pPr>
      <w:r>
        <w:rPr>
          <w:rFonts w:hint="eastAsia" w:ascii="宋体" w:hAnsi="宋体"/>
          <w:bCs/>
          <w:sz w:val="24"/>
          <w:szCs w:val="21"/>
        </w:rPr>
        <w:t xml:space="preserve">26.3.3同一供应商提</w:t>
      </w:r>
      <w:r>
        <w:rPr>
          <w:rFonts w:hint="eastAsia" w:ascii="宋体" w:hAnsi="宋体" w:cs="宋体"/>
          <w:sz w:val="24"/>
        </w:rPr>
        <w:t xml:space="preserve">交两个（含两个）以上不同的响应文件或者最后报价的。</w:t>
      </w:r>
      <w:r/>
    </w:p>
    <w:p>
      <w:pPr>
        <w:spacing w:line="360" w:lineRule="auto"/>
        <w:rPr>
          <w:rFonts w:hint="eastAsia" w:ascii="宋体" w:hAnsi="宋体" w:cs="宋体"/>
          <w:sz w:val="24"/>
        </w:rPr>
      </w:pPr>
      <w:r>
        <w:rPr>
          <w:rFonts w:hint="eastAsia" w:ascii="宋体" w:hAnsi="宋体" w:cs="宋体"/>
          <w:sz w:val="24"/>
        </w:rPr>
        <w:t xml:space="preserve">26.3.4供应商不具备磋商文件中规定资格要求的。</w:t>
      </w:r>
      <w:r/>
    </w:p>
    <w:p>
      <w:pPr>
        <w:spacing w:line="360" w:lineRule="auto"/>
        <w:rPr>
          <w:rFonts w:hint="eastAsia" w:ascii="宋体" w:hAnsi="宋体" w:cs="宋体"/>
          <w:sz w:val="24"/>
        </w:rPr>
      </w:pPr>
      <w:r>
        <w:rPr>
          <w:rFonts w:hint="eastAsia" w:ascii="宋体" w:hAnsi="宋体" w:cs="宋体"/>
          <w:sz w:val="24"/>
        </w:rPr>
        <w:t xml:space="preserve">26.3.5供应商的最后报价超过了采购预算。</w:t>
      </w:r>
      <w:r/>
    </w:p>
    <w:p>
      <w:pPr>
        <w:spacing w:line="360" w:lineRule="auto"/>
        <w:rPr>
          <w:rFonts w:hint="eastAsia" w:ascii="宋体" w:hAnsi="宋体" w:cs="宋体"/>
          <w:sz w:val="24"/>
        </w:rPr>
      </w:pPr>
      <w:r>
        <w:rPr>
          <w:rFonts w:hint="eastAsia" w:ascii="宋体" w:hAnsi="宋体" w:cs="宋体"/>
          <w:sz w:val="24"/>
        </w:rPr>
        <w:t xml:space="preserve">26.3.6不符合磋商文件中规定的实质性要求和条件的</w:t>
      </w:r>
      <w:r/>
    </w:p>
    <w:p>
      <w:pPr>
        <w:spacing w:line="360" w:lineRule="auto"/>
        <w:rPr>
          <w:rFonts w:hint="eastAsia" w:ascii="宋体" w:hAnsi="宋体" w:cs="宋体"/>
          <w:sz w:val="24"/>
        </w:rPr>
      </w:pPr>
      <w:r>
        <w:rPr>
          <w:rFonts w:hint="eastAsia" w:ascii="宋体" w:hAnsi="宋体" w:cs="宋体"/>
          <w:sz w:val="24"/>
        </w:rPr>
        <w:t xml:space="preserve">26.3.7供应商被 “信用中国”网站或“中国政府采购网”网站列入失信被执行人或重</w:t>
      </w:r>
      <w:r>
        <w:rPr>
          <w:rFonts w:hint="eastAsia" w:ascii="宋体" w:hAnsi="宋体" w:cs="宋体"/>
          <w:sz w:val="24"/>
        </w:rPr>
        <w:t xml:space="preserve">大税收违法案件当事人名单或政府采购严重失信行为记录名单。或查询“信用中国”网站或“中国政府采购网”网站后发现供应商存在其他不符合《中华人民共和国政府采购法》第二十二条规定条件的信用记录。</w:t>
      </w:r>
      <w:r/>
    </w:p>
    <w:p>
      <w:pPr>
        <w:spacing w:line="360" w:lineRule="auto"/>
        <w:rPr>
          <w:rFonts w:hint="eastAsia" w:ascii="宋体" w:hAnsi="宋体" w:cs="宋体"/>
          <w:sz w:val="24"/>
        </w:rPr>
      </w:pPr>
      <w:r>
        <w:rPr>
          <w:rFonts w:hint="eastAsia" w:ascii="宋体" w:hAnsi="宋体" w:cs="宋体"/>
          <w:sz w:val="24"/>
        </w:rPr>
        <w:t xml:space="preserve">26.3.8  响应文件含有采购人不能接受的附加条件的。</w:t>
      </w:r>
      <w:r/>
    </w:p>
    <w:p>
      <w:pPr>
        <w:spacing w:line="360" w:lineRule="auto"/>
        <w:rPr>
          <w:rFonts w:hint="eastAsia" w:ascii="宋体" w:hAnsi="宋体" w:cs="宋体"/>
          <w:sz w:val="24"/>
        </w:rPr>
      </w:pPr>
      <w:r>
        <w:rPr>
          <w:rFonts w:hint="eastAsia" w:ascii="宋体" w:hAnsi="宋体" w:cs="宋体"/>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spacing w:line="36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spacing w:line="36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sz w:val="24"/>
          <w:szCs w:val="21"/>
        </w:rPr>
      </w:pPr>
      <w:r/>
      <w:bookmarkStart w:id="215" w:name="_Toc513029234"/>
      <w:r/>
      <w:bookmarkStart w:id="216" w:name="_Toc16938550"/>
      <w:r/>
      <w:bookmarkStart w:id="21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w:t>
      </w:r>
      <w:r>
        <w:rPr>
          <w:rFonts w:hint="eastAsia" w:ascii="宋体" w:hAnsi="宋体"/>
          <w:sz w:val="24"/>
          <w:szCs w:val="21"/>
        </w:rPr>
        <w:t xml:space="preserve">代理机构</w:t>
      </w:r>
      <w:r>
        <w:rPr>
          <w:rFonts w:hint="eastAsia" w:ascii="宋体" w:hAnsi="宋体"/>
          <w:sz w:val="24"/>
          <w:szCs w:val="21"/>
        </w:rPr>
        <w:t xml:space="preserve">及磋商小组联系。</w:t>
      </w:r>
      <w:r/>
    </w:p>
    <w:p>
      <w:pPr>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5"/>
      <w:r/>
      <w:bookmarkEnd w:id="216"/>
      <w:r/>
      <w:bookmarkEnd w:id="217"/>
      <w:r>
        <w:rPr>
          <w:rFonts w:hint="eastAsia" w:ascii="Arial" w:hAnsi="Arial" w:eastAsia="黑体" w:cs="Arial"/>
          <w:sz w:val="28"/>
          <w:szCs w:val="28"/>
        </w:rPr>
        <w:t xml:space="preserve">磋商程序及评审方法和评审标准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27.1磋商程序</w:t>
      </w:r>
      <w:r/>
    </w:p>
    <w:p>
      <w:pPr>
        <w:spacing w:line="360" w:lineRule="auto"/>
        <w:tabs>
          <w:tab w:val="left" w:pos="900" w:leader="none"/>
        </w:tabs>
        <w:rPr>
          <w:rFonts w:hint="eastAsia" w:ascii="宋体" w:hAnsi="宋体"/>
          <w:sz w:val="24"/>
        </w:rPr>
      </w:pPr>
      <w:r>
        <w:rPr>
          <w:rFonts w:hint="eastAsia" w:ascii="宋体" w:hAnsi="宋体"/>
          <w:sz w:val="24"/>
        </w:rPr>
        <w:t xml:space="preserve">27.1.1对于通过资格</w:t>
      </w:r>
      <w:r>
        <w:rPr>
          <w:rFonts w:hint="eastAsia" w:ascii="宋体" w:hAnsi="宋体"/>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磋商文件不能详细列明采购标的的技术、服务要求，需经磋商由供应商提供最终设计方案或解决方案的，磋商结束后，磋商小组将按照少数服从多数的原则投票推荐3家以上供应商的设计方</w:t>
      </w:r>
      <w:r>
        <w:rPr>
          <w:rFonts w:hint="eastAsia" w:ascii="宋体" w:hAnsi="宋体"/>
          <w:sz w:val="24"/>
        </w:rPr>
        <w:t xml:space="preserve">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sz w:val="24"/>
        </w:rPr>
      </w:pPr>
      <w:r>
        <w:rPr>
          <w:rFonts w:hint="eastAsia" w:ascii="宋体" w:hAnsi="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spacing w:line="360" w:lineRule="auto"/>
        <w:tabs>
          <w:tab w:val="left" w:pos="900" w:leader="none"/>
        </w:tabs>
        <w:rPr>
          <w:rFonts w:hint="eastAsia" w:ascii="宋体" w:hAnsi="宋体"/>
          <w:sz w:val="24"/>
        </w:rPr>
      </w:pPr>
      <w:r>
        <w:rPr>
          <w:rFonts w:hint="eastAsia" w:ascii="宋体" w:hAnsi="宋体"/>
          <w:sz w:val="24"/>
        </w:rPr>
        <w:t xml:space="preserve">27.2 评审方法和评审标准</w:t>
      </w:r>
      <w:r/>
    </w:p>
    <w:p>
      <w:pPr>
        <w:spacing w:line="360" w:lineRule="auto"/>
        <w:tabs>
          <w:tab w:val="left" w:pos="900" w:leader="none"/>
        </w:tabs>
        <w:rPr>
          <w:rFonts w:hint="eastAsia"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sz w:val="24"/>
        </w:rPr>
      </w:pPr>
      <w:r>
        <w:rPr>
          <w:rFonts w:hint="eastAsia" w:ascii="宋体" w:hAnsi="宋体"/>
          <w:sz w:val="24"/>
        </w:rPr>
        <w:t xml:space="preserve">27.2.2评审标准</w:t>
      </w:r>
      <w:r/>
    </w:p>
    <w:p>
      <w:pPr>
        <w:spacing w:line="360" w:lineRule="auto"/>
        <w:tabs>
          <w:tab w:val="left" w:pos="900" w:leader="none"/>
        </w:tabs>
        <w:rPr>
          <w:rFonts w:hint="eastAsia" w:ascii="宋体" w:hAnsi="宋体"/>
          <w:sz w:val="24"/>
        </w:rPr>
      </w:pPr>
      <w:r>
        <w:rPr>
          <w:rFonts w:hint="eastAsia" w:ascii="宋体" w:hAnsi="宋体"/>
          <w:sz w:val="24"/>
        </w:rPr>
        <w:t xml:space="preserve">见本磋商文件第四章规定。</w:t>
      </w:r>
      <w:r/>
    </w:p>
    <w:p>
      <w:pPr>
        <w:spacing w:line="360" w:lineRule="auto"/>
        <w:tabs>
          <w:tab w:val="left" w:pos="900" w:leader="none"/>
        </w:tabs>
        <w:rPr>
          <w:rFonts w:hint="eastAsia" w:ascii="宋体" w:hAnsi="宋体"/>
          <w:sz w:val="24"/>
        </w:rPr>
      </w:pPr>
      <w:r>
        <w:rPr>
          <w:rFonts w:hint="eastAsia" w:ascii="宋体" w:hAnsi="宋体"/>
          <w:sz w:val="24"/>
        </w:rPr>
        <w:t xml:space="preserve">27.3采购活动终止的情况</w:t>
      </w:r>
      <w:r/>
    </w:p>
    <w:p>
      <w:pPr>
        <w:spacing w:line="360" w:lineRule="auto"/>
        <w:tabs>
          <w:tab w:val="left" w:pos="900" w:leader="none"/>
        </w:tabs>
        <w:rPr>
          <w:rFonts w:hint="eastAsia" w:ascii="宋体" w:hAnsi="宋体"/>
          <w:sz w:val="24"/>
        </w:rPr>
      </w:pPr>
      <w:r>
        <w:rPr>
          <w:rFonts w:hint="eastAsia" w:ascii="宋体" w:hAnsi="宋体"/>
          <w:sz w:val="24"/>
        </w:rPr>
        <w:t xml:space="preserve">出现下列情形之一的，本次竞争性磋商采购活动将被终止：</w:t>
      </w:r>
      <w:r/>
    </w:p>
    <w:p>
      <w:pPr>
        <w:spacing w:line="360" w:lineRule="auto"/>
        <w:tabs>
          <w:tab w:val="left" w:pos="900" w:leader="none"/>
        </w:tabs>
        <w:rPr>
          <w:rFonts w:hint="eastAsia" w:ascii="宋体" w:hAnsi="宋体"/>
          <w:sz w:val="24"/>
        </w:rPr>
      </w:pPr>
      <w:r>
        <w:rPr>
          <w:rFonts w:hint="eastAsia" w:ascii="宋体" w:hAnsi="宋体"/>
          <w:sz w:val="24"/>
        </w:rPr>
        <w:t xml:space="preserve">27.3.1因情况变化，不再符合规定的竞争性磋商采购方式适用情形的。</w:t>
      </w:r>
      <w:r/>
    </w:p>
    <w:p>
      <w:pPr>
        <w:spacing w:line="360" w:lineRule="auto"/>
        <w:tabs>
          <w:tab w:val="left" w:pos="900" w:leader="none"/>
        </w:tabs>
        <w:rPr>
          <w:rFonts w:hint="eastAsia" w:ascii="宋体" w:hAnsi="宋体"/>
          <w:sz w:val="24"/>
        </w:rPr>
      </w:pPr>
      <w:r>
        <w:rPr>
          <w:rFonts w:hint="eastAsia" w:ascii="宋体" w:hAnsi="宋体"/>
          <w:sz w:val="24"/>
        </w:rPr>
        <w:t xml:space="preserve">27.3.2出现影响采购公正的违法、违规行为的。</w:t>
      </w:r>
      <w:r/>
    </w:p>
    <w:p>
      <w:pPr>
        <w:spacing w:line="360" w:lineRule="auto"/>
        <w:tabs>
          <w:tab w:val="left" w:pos="900" w:leader="none"/>
        </w:tabs>
        <w:rPr>
          <w:rFonts w:hint="eastAsia"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sz w:val="24"/>
        </w:rPr>
      </w:pPr>
      <w:r>
        <w:rPr>
          <w:rFonts w:hint="eastAsia" w:ascii="宋体" w:hAnsi="宋体"/>
          <w:sz w:val="24"/>
        </w:rPr>
        <w:t xml:space="preserve">27.3.4在苏采云系统规定时间内成功解密电子响应文件的供应商不足3家的。</w:t>
      </w:r>
      <w:r/>
    </w:p>
    <w:p>
      <w:pPr>
        <w:keepLines/>
        <w:keepNext/>
        <w:spacing w:line="360" w:lineRule="auto"/>
        <w:rPr>
          <w:b/>
          <w:bCs/>
          <w:sz w:val="32"/>
          <w:szCs w:val="32"/>
        </w:rPr>
        <w:outlineLvl w:val="2"/>
      </w:pPr>
      <w:r/>
      <w:bookmarkStart w:id="218" w:name="_Toc16938551"/>
      <w:r/>
      <w:bookmarkStart w:id="219" w:name="_Toc120614219"/>
      <w:r/>
      <w:bookmarkStart w:id="220" w:name="_Toc513029235"/>
      <w:r/>
      <w:bookmarkStart w:id="221" w:name="_Toc20823307"/>
      <w:r>
        <w:rPr>
          <w:rFonts w:hint="eastAsia"/>
          <w:b/>
          <w:bCs/>
          <w:sz w:val="32"/>
          <w:szCs w:val="32"/>
        </w:rPr>
        <w:t xml:space="preserve">六、</w:t>
      </w:r>
      <w:bookmarkEnd w:id="218"/>
      <w:r/>
      <w:bookmarkEnd w:id="219"/>
      <w:r/>
      <w:bookmarkEnd w:id="220"/>
      <w:r/>
      <w:bookmarkEnd w:id="221"/>
      <w:r>
        <w:rPr>
          <w:rFonts w:hint="eastAsia"/>
          <w:b/>
          <w:bCs/>
          <w:sz w:val="32"/>
          <w:szCs w:val="32"/>
        </w:rPr>
        <w:t xml:space="preserve">成交</w:t>
      </w:r>
      <w:r/>
    </w:p>
    <w:p>
      <w:pPr>
        <w:spacing w:line="360" w:lineRule="auto"/>
        <w:tabs>
          <w:tab w:val="left" w:pos="900" w:leader="none"/>
        </w:tabs>
        <w:rPr>
          <w:rFonts w:hint="eastAsia" w:ascii="宋体" w:hAnsi="宋体"/>
          <w:sz w:val="24"/>
          <w:szCs w:val="21"/>
        </w:rPr>
      </w:pPr>
      <w:r/>
      <w:bookmarkStart w:id="222" w:name="_Toc513029238"/>
      <w:r/>
      <w:bookmarkStart w:id="223" w:name="_Toc16938554"/>
      <w:r/>
      <w:bookmarkStart w:id="22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22"/>
      <w:r>
        <w:rPr>
          <w:rFonts w:hint="eastAsia" w:ascii="黑体" w:hAnsi="宋体" w:eastAsia="黑体"/>
          <w:bCs/>
          <w:sz w:val="30"/>
          <w:szCs w:val="30"/>
        </w:rPr>
        <w:t xml:space="preserve">确定</w:t>
      </w:r>
      <w:bookmarkEnd w:id="223"/>
      <w:r/>
      <w:bookmarkEnd w:id="224"/>
      <w:r>
        <w:rPr>
          <w:rFonts w:hint="eastAsia" w:ascii="宋体" w:hAnsi="宋体"/>
          <w:sz w:val="24"/>
          <w:szCs w:val="21"/>
        </w:rPr>
        <w:t xml:space="preserve">成交单位</w:t>
      </w:r>
      <w:r/>
    </w:p>
    <w:p>
      <w:pPr>
        <w:spacing w:line="360" w:lineRule="auto"/>
        <w:tabs>
          <w:tab w:val="left" w:pos="900" w:leader="none"/>
        </w:tabs>
        <w:rPr>
          <w:rFonts w:hint="eastAsia" w:ascii="宋体" w:hAnsi="宋体"/>
          <w:sz w:val="24"/>
          <w:szCs w:val="21"/>
        </w:rPr>
      </w:pPr>
      <w:r>
        <w:rPr>
          <w:rFonts w:hint="eastAsia" w:ascii="宋体" w:hAnsi="宋体"/>
          <w:sz w:val="24"/>
          <w:szCs w:val="21"/>
        </w:rPr>
        <w:t xml:space="preserve">28.1磋商小组根据综合评分情况，按照评审得分由高到低顺序推荐3名成交候选供应商，并编写评审报告。符合本磋商文件第二章第27.1.2条情形的，可以推荐2名成交</w:t>
      </w:r>
      <w:r>
        <w:rPr>
          <w:rFonts w:hint="eastAsia" w:ascii="宋体" w:hAnsi="宋体"/>
          <w:sz w:val="24"/>
          <w:szCs w:val="21"/>
        </w:rPr>
        <w:t xml:space="preserve">候选供应商。评审得分相同的，按照最后报价由低到高的顺序推荐；评审得分且最后报价相同的，按照主观分由高到低的顺序推荐；并列第一的供应商各部分得分均相同的,由采购人代表现场随机抽取确定成交单位。</w:t>
      </w:r>
      <w:r/>
    </w:p>
    <w:p>
      <w:pPr>
        <w:spacing w:line="360" w:lineRule="auto"/>
        <w:tabs>
          <w:tab w:val="left" w:pos="900" w:leader="none"/>
        </w:tabs>
        <w:rPr>
          <w:rFonts w:hint="eastAsia" w:ascii="宋体" w:hAnsi="宋体"/>
          <w:sz w:val="24"/>
          <w:szCs w:val="21"/>
        </w:rPr>
      </w:pPr>
      <w:r>
        <w:rPr>
          <w:rFonts w:hint="eastAsia" w:ascii="宋体" w:hAnsi="宋体"/>
          <w:sz w:val="24"/>
          <w:szCs w:val="21"/>
        </w:rPr>
        <w:t xml:space="preserve">28.2采购人从评审报告提出的成交候选供应商中，按照排序由高到低的原则确定成交供应商。采购人确定成交供应商后，</w:t>
      </w:r>
      <w:r>
        <w:rPr>
          <w:rFonts w:hint="eastAsia" w:ascii="宋体" w:hAnsi="宋体"/>
          <w:sz w:val="24"/>
          <w:szCs w:val="21"/>
        </w:rPr>
        <w:t xml:space="preserve">代理机构</w:t>
      </w:r>
      <w:r>
        <w:rPr>
          <w:rFonts w:hint="eastAsia" w:ascii="宋体" w:hAnsi="宋体"/>
          <w:sz w:val="24"/>
          <w:szCs w:val="21"/>
        </w:rPr>
        <w:t xml:space="preserve">将在“江苏省政府采购网”、</w:t>
      </w:r>
      <w:r>
        <w:rPr>
          <w:rFonts w:hint="eastAsia" w:ascii="宋体" w:hAnsi="宋体"/>
          <w:color w:val="000000" w:themeColor="text1"/>
          <w:sz w:val="24"/>
          <w:szCs w:val="21"/>
        </w:rPr>
        <w:t xml:space="preserve">“常州市</w:t>
      </w:r>
      <w:r>
        <w:rPr>
          <w:rFonts w:hint="eastAsia" w:ascii="宋体" w:hAnsi="宋体"/>
          <w:sz w:val="24"/>
          <w:szCs w:val="21"/>
        </w:rPr>
        <w:t xml:space="preserve">政府采购网”发布成交结果公告，公告期限为1个工作日。</w:t>
      </w:r>
      <w:r/>
    </w:p>
    <w:p>
      <w:pPr>
        <w:spacing w:line="360" w:lineRule="auto"/>
        <w:tabs>
          <w:tab w:val="left" w:pos="900" w:leader="none"/>
        </w:tabs>
        <w:rPr>
          <w:rFonts w:hint="eastAsia" w:ascii="宋体" w:hAnsi="宋体"/>
          <w:sz w:val="24"/>
          <w:szCs w:val="21"/>
        </w:rPr>
      </w:pPr>
      <w:r>
        <w:rPr>
          <w:rFonts w:hint="eastAsia" w:ascii="宋体" w:hAnsi="宋体"/>
          <w:sz w:val="24"/>
          <w:szCs w:val="21"/>
        </w:rPr>
        <w:t xml:space="preserve">28.3若有充分证据证明，成交供应商出现下列情况之一的，一经查实，将被取消成交资格：</w:t>
      </w:r>
      <w:r/>
    </w:p>
    <w:p>
      <w:pPr>
        <w:spacing w:line="360" w:lineRule="auto"/>
        <w:tabs>
          <w:tab w:val="left" w:pos="900" w:leader="none"/>
        </w:tabs>
        <w:rPr>
          <w:rFonts w:hint="eastAsia" w:ascii="宋体" w:hAnsi="宋体"/>
          <w:sz w:val="24"/>
          <w:szCs w:val="21"/>
        </w:rPr>
      </w:pPr>
      <w:r>
        <w:rPr>
          <w:rFonts w:hint="eastAsia" w:ascii="宋体" w:hAnsi="宋体"/>
          <w:sz w:val="24"/>
          <w:szCs w:val="21"/>
        </w:rPr>
        <w:t xml:space="preserve">28.3.1提供虚假材料谋取成交的。</w:t>
      </w:r>
      <w:r/>
    </w:p>
    <w:p>
      <w:pPr>
        <w:spacing w:line="360" w:lineRule="auto"/>
        <w:tabs>
          <w:tab w:val="left" w:pos="900" w:leader="none"/>
        </w:tabs>
        <w:rPr>
          <w:rFonts w:hint="eastAsia" w:ascii="宋体" w:hAnsi="宋体"/>
          <w:sz w:val="24"/>
          <w:szCs w:val="21"/>
        </w:rPr>
      </w:pPr>
      <w:r>
        <w:rPr>
          <w:rFonts w:hint="eastAsia" w:ascii="宋体" w:hAnsi="宋体"/>
          <w:sz w:val="24"/>
          <w:szCs w:val="21"/>
        </w:rPr>
        <w:t xml:space="preserve">28.3.2与评审专家、采购人、其他供应商或者</w:t>
      </w:r>
      <w:r>
        <w:rPr>
          <w:rFonts w:hint="eastAsia" w:ascii="宋体" w:hAnsi="宋体"/>
          <w:sz w:val="24"/>
          <w:szCs w:val="21"/>
        </w:rPr>
        <w:t xml:space="preserve">代理机构</w:t>
      </w:r>
      <w:r>
        <w:rPr>
          <w:rFonts w:hint="eastAsia" w:ascii="宋体" w:hAnsi="宋体"/>
          <w:sz w:val="24"/>
          <w:szCs w:val="21"/>
        </w:rPr>
        <w:t xml:space="preserve">工作人员恶意串通的。</w:t>
      </w:r>
      <w:r/>
    </w:p>
    <w:p>
      <w:pPr>
        <w:spacing w:line="360" w:lineRule="auto"/>
        <w:tabs>
          <w:tab w:val="left" w:pos="900" w:leader="none"/>
        </w:tabs>
        <w:rPr>
          <w:rFonts w:hint="eastAsia" w:ascii="宋体" w:hAnsi="宋体"/>
          <w:sz w:val="24"/>
          <w:szCs w:val="21"/>
        </w:rPr>
      </w:pPr>
      <w:r>
        <w:rPr>
          <w:rFonts w:hint="eastAsia" w:ascii="宋体" w:hAnsi="宋体"/>
          <w:sz w:val="24"/>
          <w:szCs w:val="21"/>
        </w:rPr>
        <w:t xml:space="preserve">28.3.3向评审专家、采购人或</w:t>
      </w:r>
      <w:r>
        <w:rPr>
          <w:rFonts w:hint="eastAsia" w:ascii="宋体" w:hAnsi="宋体"/>
          <w:sz w:val="24"/>
          <w:szCs w:val="21"/>
        </w:rPr>
        <w:t xml:space="preserve">代理机构</w:t>
      </w:r>
      <w:r>
        <w:rPr>
          <w:rFonts w:hint="eastAsia" w:ascii="宋体" w:hAnsi="宋体"/>
          <w:sz w:val="24"/>
          <w:szCs w:val="21"/>
        </w:rPr>
        <w:t xml:space="preserve">工作人员行贿或者提供其他不正当利益的。</w:t>
      </w:r>
      <w:r/>
    </w:p>
    <w:p>
      <w:pPr>
        <w:spacing w:line="360" w:lineRule="auto"/>
        <w:tabs>
          <w:tab w:val="left" w:pos="900" w:leader="none"/>
        </w:tabs>
        <w:rPr>
          <w:rFonts w:hint="eastAsia" w:ascii="宋体" w:hAnsi="宋体"/>
          <w:sz w:val="24"/>
          <w:szCs w:val="21"/>
        </w:rPr>
      </w:pPr>
      <w:r>
        <w:rPr>
          <w:rFonts w:hint="eastAsia" w:ascii="宋体" w:hAnsi="宋体"/>
          <w:sz w:val="24"/>
          <w:szCs w:val="21"/>
        </w:rPr>
        <w:t xml:space="preserve">28.3.4不满足本磋商文件规定的实质性要求，但在评审过程中又未被磋商小组发现的。</w:t>
      </w:r>
      <w:r/>
    </w:p>
    <w:p>
      <w:pPr>
        <w:spacing w:line="360" w:lineRule="auto"/>
        <w:tabs>
          <w:tab w:val="left" w:pos="900" w:leader="none"/>
        </w:tabs>
        <w:rPr>
          <w:rFonts w:hint="eastAsia" w:ascii="宋体" w:hAnsi="宋体"/>
          <w:sz w:val="24"/>
          <w:szCs w:val="21"/>
        </w:rPr>
      </w:pPr>
      <w:r>
        <w:rPr>
          <w:rFonts w:hint="eastAsia" w:ascii="宋体" w:hAnsi="宋体"/>
          <w:sz w:val="24"/>
          <w:szCs w:val="21"/>
        </w:rPr>
        <w:t xml:space="preserve">28.3.5成交后无正当理由拒不与采购人签订政府采购合同或者未按照磋商文件确定的事项签订政府采购合同的。</w:t>
      </w:r>
      <w:r/>
    </w:p>
    <w:p>
      <w:pPr>
        <w:spacing w:line="360" w:lineRule="auto"/>
        <w:tabs>
          <w:tab w:val="left" w:pos="900" w:leader="none"/>
        </w:tabs>
        <w:rPr>
          <w:rFonts w:hint="eastAsia" w:ascii="宋体" w:hAnsi="宋体"/>
          <w:sz w:val="24"/>
          <w:szCs w:val="21"/>
        </w:rPr>
      </w:pPr>
      <w:r>
        <w:rPr>
          <w:rFonts w:hint="eastAsia" w:ascii="宋体" w:hAnsi="宋体"/>
          <w:sz w:val="24"/>
          <w:szCs w:val="21"/>
        </w:rPr>
        <w:t xml:space="preserve">28.3.6将政府采购合同转包的。</w:t>
      </w:r>
      <w:r/>
    </w:p>
    <w:p>
      <w:pPr>
        <w:keepLines/>
        <w:keepNext/>
        <w:spacing w:line="360" w:lineRule="auto"/>
        <w:rPr>
          <w:rFonts w:hint="eastAsia" w:ascii="黑体" w:hAnsi="宋体" w:eastAsia="黑体"/>
          <w:bCs/>
          <w:sz w:val="30"/>
          <w:szCs w:val="30"/>
        </w:rPr>
        <w:outlineLvl w:val="3"/>
      </w:pPr>
      <w:r/>
      <w:bookmarkStart w:id="22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5"/>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rPr>
        <w:t xml:space="preserve">代理机构</w:t>
      </w:r>
      <w:r>
        <w:rPr>
          <w:rFonts w:hint="eastAsia" w:ascii="宋体" w:hAnsi="宋体"/>
          <w:sz w:val="24"/>
        </w:rPr>
        <w:t xml:space="preserve">或采购人提出质疑。</w:t>
      </w:r>
      <w:r/>
    </w:p>
    <w:p>
      <w:pPr>
        <w:jc w:val="left"/>
        <w:spacing w:line="360" w:lineRule="auto"/>
        <w:rPr>
          <w:rFonts w:hint="eastAsia" w:ascii="宋体" w:hAnsi="宋体"/>
          <w:sz w:val="24"/>
        </w:rPr>
      </w:pPr>
      <w:r>
        <w:rPr>
          <w:rFonts w:hint="eastAsia" w:ascii="宋体" w:hAnsi="宋体"/>
          <w:sz w:val="24"/>
        </w:rPr>
        <w:t xml:space="preserve">29.2.1对可以质疑的采购文件提出质疑的，为收到采购文件之日或者采购文件公告期限届满之日。</w:t>
      </w:r>
      <w:r>
        <w:rPr>
          <w:rFonts w:hint="eastAsia" w:ascii="宋体" w:hAnsi="宋体"/>
          <w:sz w:val="24"/>
        </w:rPr>
        <w:br/>
        <w:t xml:space="preserve">29.2.2对采购过程提出质疑的，为各采购程序环节结束之日。</w:t>
      </w:r>
      <w:r>
        <w:rPr>
          <w:rFonts w:hint="eastAsia" w:ascii="宋体" w:hAnsi="宋体"/>
          <w:sz w:val="24"/>
        </w:rPr>
        <w:br/>
        <w:t xml:space="preserve">29.2.3对成交结果提出质疑的，为成交结果公告期限届满之日。</w:t>
      </w:r>
      <w:r/>
    </w:p>
    <w:p>
      <w:pPr>
        <w:spacing w:line="360" w:lineRule="auto"/>
        <w:rPr>
          <w:rFonts w:hint="eastAsia"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rPr>
        <w:t xml:space="preserve">代理机构</w:t>
      </w:r>
      <w:r>
        <w:rPr>
          <w:rFonts w:hint="eastAsia" w:ascii="宋体" w:hAnsi="宋体"/>
          <w:sz w:val="24"/>
        </w:rPr>
        <w:t xml:space="preserve">、采购人将只对供应商第一次质疑作出答复。</w:t>
      </w:r>
      <w:r/>
    </w:p>
    <w:p>
      <w:pPr>
        <w:spacing w:line="360" w:lineRule="auto"/>
        <w:rPr>
          <w:rFonts w:hint="eastAsia" w:ascii="宋体" w:hAnsi="宋体"/>
          <w:sz w:val="24"/>
        </w:rPr>
      </w:pPr>
      <w:r>
        <w:rPr>
          <w:rFonts w:hint="eastAsia" w:ascii="宋体" w:hAnsi="宋体"/>
          <w:sz w:val="24"/>
        </w:rPr>
        <w:t xml:space="preserve">29.3质疑函必须按照财政部《质疑函范本》要求的格式和内容进行填写。供应商如组成联合体参加磋商，则《质疑函范本》中要求签字、盖章、加盖公章之处，联合体各</w:t>
      </w:r>
      <w:r>
        <w:rPr>
          <w:rFonts w:hint="eastAsia" w:ascii="宋体" w:hAnsi="宋体"/>
          <w:sz w:val="24"/>
        </w:rPr>
        <w:t xml:space="preserve">方均须按要求签字、盖章、加盖公章。</w:t>
      </w:r>
      <w:r/>
    </w:p>
    <w:p>
      <w:pPr>
        <w:spacing w:line="360" w:lineRule="auto"/>
        <w:rPr>
          <w:rFonts w:hint="eastAsia" w:ascii="宋体" w:hAnsi="宋体"/>
          <w:sz w:val="24"/>
        </w:rPr>
      </w:pPr>
      <w:r>
        <w:rPr>
          <w:rFonts w:hint="eastAsia" w:ascii="宋体" w:hAnsi="宋体"/>
          <w:sz w:val="24"/>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sz w:val="24"/>
        </w:rPr>
        <w:t xml:space="preserve">代理机构</w:t>
      </w:r>
      <w:r>
        <w:rPr>
          <w:rFonts w:hint="eastAsia" w:ascii="宋体" w:hAnsi="宋体"/>
          <w:sz w:val="24"/>
        </w:rPr>
        <w:t xml:space="preserve">提出，由</w:t>
      </w:r>
      <w:r>
        <w:rPr>
          <w:rFonts w:hint="eastAsia" w:ascii="宋体" w:hAnsi="宋体"/>
          <w:sz w:val="24"/>
        </w:rPr>
        <w:t xml:space="preserve">代理机构</w:t>
      </w:r>
      <w:r>
        <w:rPr>
          <w:rFonts w:hint="eastAsia" w:ascii="宋体" w:hAnsi="宋体"/>
          <w:sz w:val="24"/>
        </w:rPr>
        <w:t xml:space="preserve">负责答复。</w:t>
      </w:r>
      <w:r/>
    </w:p>
    <w:p>
      <w:pPr>
        <w:spacing w:line="360" w:lineRule="auto"/>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b/>
          <w:bCs/>
        </w:rPr>
        <w:t xml:space="preserve">因此凡是对磋商文件提出质疑的供应商，必须是依法获取磋商文件的供应商，请将合法获取磋商文件的证明材料</w:t>
      </w:r>
      <w:r>
        <w:rPr>
          <w:rFonts w:hint="eastAsia"/>
          <w:b/>
          <w:bCs/>
        </w:rPr>
        <w:t xml:space="preserve">(</w:t>
      </w:r>
      <w:r>
        <w:rPr>
          <w:rFonts w:hint="eastAsia"/>
          <w:b/>
          <w:bCs/>
        </w:rPr>
        <w:t xml:space="preserve">即《投标供应商确认函》</w:t>
      </w:r>
      <w:r>
        <w:rPr>
          <w:rFonts w:hint="eastAsia"/>
          <w:b/>
          <w:bCs/>
        </w:rPr>
        <w:t xml:space="preserve">)</w:t>
      </w:r>
      <w:r>
        <w:rPr>
          <w:rFonts w:hint="eastAsia"/>
          <w:b/>
          <w:bCs/>
        </w:rPr>
        <w:t xml:space="preserve">与质疑函一起递交，否则不予受理。</w:t>
      </w:r>
      <w:r/>
    </w:p>
    <w:p>
      <w:pPr>
        <w:jc w:val="left"/>
        <w:spacing w:line="360" w:lineRule="auto"/>
        <w:rPr>
          <w:rFonts w:hint="eastAsia" w:ascii="宋体" w:hAnsi="宋体" w:cs="宋体"/>
          <w:sz w:val="24"/>
        </w:rPr>
      </w:pPr>
      <w:r>
        <w:rPr>
          <w:rFonts w:hint="eastAsia" w:ascii="宋体" w:hAnsi="宋体" w:cs="宋体"/>
          <w:sz w:val="24"/>
        </w:rPr>
        <w:t xml:space="preserve">采购人及</w:t>
      </w:r>
      <w:r>
        <w:rPr>
          <w:rFonts w:hint="eastAsia" w:ascii="宋体" w:hAnsi="宋体" w:cs="宋体"/>
          <w:sz w:val="24"/>
        </w:rPr>
        <w:t xml:space="preserve">代理机构</w:t>
      </w:r>
      <w:r>
        <w:rPr>
          <w:rFonts w:hint="eastAsia" w:ascii="宋体" w:hAnsi="宋体" w:cs="宋体"/>
          <w:sz w:val="24"/>
        </w:rPr>
        <w:t xml:space="preserve">只接收以纸质原件形式送达的质疑,建议供应商尽量通过现场递交或邮寄方式提交质疑</w:t>
      </w:r>
      <w:r>
        <w:rPr>
          <w:rFonts w:hint="eastAsia" w:ascii="宋体" w:hAnsi="宋体" w:cs="宋体"/>
          <w:b/>
          <w:bCs/>
          <w:sz w:val="24"/>
        </w:rPr>
        <w:t xml:space="preserve">（采购人和</w:t>
      </w:r>
      <w:r>
        <w:rPr>
          <w:rFonts w:hint="eastAsia" w:ascii="宋体" w:hAnsi="宋体" w:cs="宋体"/>
          <w:b/>
          <w:bCs/>
          <w:sz w:val="24"/>
        </w:rPr>
        <w:t xml:space="preserve">代理机构</w:t>
      </w:r>
      <w:r>
        <w:rPr>
          <w:rFonts w:hint="eastAsia" w:ascii="宋体" w:hAnsi="宋体" w:cs="宋体"/>
          <w:b/>
          <w:bCs/>
          <w:sz w:val="24"/>
        </w:rPr>
        <w:t xml:space="preserve">不接受未填写快递运单的快件）。</w:t>
      </w:r>
      <w:r/>
    </w:p>
    <w:p>
      <w:pPr>
        <w:jc w:val="left"/>
        <w:spacing w:line="360" w:lineRule="auto"/>
        <w:rPr>
          <w:rFonts w:hint="eastAsia" w:ascii="宋体" w:hAnsi="宋体" w:cs="宋体"/>
          <w:sz w:val="24"/>
        </w:rPr>
      </w:pPr>
      <w:r>
        <w:rPr>
          <w:rFonts w:hint="eastAsia" w:ascii="宋体" w:hAnsi="宋体" w:cs="宋体"/>
          <w:sz w:val="24"/>
        </w:rPr>
        <w:t xml:space="preserve">代理机构质疑接收部门为：</w:t>
      </w:r>
      <w:r>
        <w:rPr>
          <w:rFonts w:hint="eastAsia" w:ascii="宋体" w:hAnsi="宋体" w:cs="宋体"/>
          <w:sz w:val="24"/>
        </w:rPr>
        <w:t xml:space="preserve">江苏嘉加诚工程投资咨询有限公司常州分公司</w:t>
      </w:r>
      <w:r/>
    </w:p>
    <w:p>
      <w:pPr>
        <w:jc w:val="left"/>
        <w:spacing w:line="360" w:lineRule="auto"/>
        <w:rPr>
          <w:sz w:val="24"/>
        </w:rPr>
      </w:pPr>
      <w:r>
        <w:rPr>
          <w:sz w:val="24"/>
        </w:rPr>
        <w:t xml:space="preserve">联系电话：</w:t>
      </w:r>
      <w:r>
        <w:rPr>
          <w:rFonts w:hint="eastAsia"/>
          <w:sz w:val="24"/>
        </w:rPr>
        <w:t xml:space="preserve">0519-88887808   15961256000</w:t>
      </w:r>
      <w:r>
        <w:rPr>
          <w:sz w:val="24"/>
        </w:rPr>
        <w:t xml:space="preserve">；</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.5.4 未参加磋商活动的供应商或在磋商活动中自身权益未受到损害的供应商所提出的质疑。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spacing w:line="360" w:lineRule="auto"/>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keepLines/>
        <w:keepNext/>
        <w:spacing w:line="36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w:t>
      </w:r>
      <w:r>
        <w:rPr>
          <w:rFonts w:hint="eastAsia" w:ascii="宋体" w:hAnsi="宋体"/>
          <w:sz w:val="24"/>
        </w:rPr>
        <w:t xml:space="preserve">依法承担法律责任。</w:t>
      </w:r>
      <w:r/>
    </w:p>
    <w:p>
      <w:pPr>
        <w:keepLines/>
        <w:keepNext/>
        <w:spacing w:line="360" w:lineRule="auto"/>
        <w:rPr>
          <w:b/>
          <w:bCs/>
          <w:sz w:val="32"/>
          <w:szCs w:val="32"/>
        </w:rPr>
        <w:outlineLvl w:val="2"/>
      </w:pPr>
      <w:r/>
      <w:bookmarkStart w:id="226" w:name="_Toc120614220"/>
      <w:r/>
      <w:bookmarkStart w:id="227" w:name="_Toc513029236"/>
      <w:r/>
      <w:bookmarkStart w:id="228" w:name="_Toc16938552"/>
      <w:r/>
      <w:bookmarkStart w:id="229" w:name="_Toc20823308"/>
      <w:r>
        <w:rPr>
          <w:rFonts w:hint="eastAsia"/>
          <w:b/>
          <w:bCs/>
          <w:sz w:val="32"/>
          <w:szCs w:val="32"/>
        </w:rPr>
        <w:t xml:space="preserve">七、授予合同</w:t>
      </w:r>
      <w:bookmarkEnd w:id="226"/>
      <w:r/>
      <w:r/>
    </w:p>
    <w:p>
      <w:pPr>
        <w:keepLines/>
        <w:keepNext/>
        <w:spacing w:line="360" w:lineRule="auto"/>
        <w:rPr>
          <w:rFonts w:hint="eastAsia" w:ascii="黑体" w:hAnsi="宋体" w:eastAsia="黑体"/>
          <w:bCs/>
          <w:sz w:val="30"/>
          <w:szCs w:val="30"/>
        </w:rPr>
        <w:outlineLvl w:val="3"/>
      </w:pPr>
      <w:r/>
      <w:bookmarkStart w:id="230" w:name="_Toc16938553"/>
      <w:r/>
      <w:bookmarkStart w:id="231" w:name="_Toc20823309"/>
      <w:r/>
      <w:bookmarkStart w:id="232" w:name="_Toc513029237"/>
      <w:r/>
      <w:bookmarkEnd w:id="227"/>
      <w:r/>
      <w:bookmarkEnd w:id="228"/>
      <w:r/>
      <w:bookmarkEnd w:id="22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spacing w:line="360" w:lineRule="auto"/>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 签订合同后，</w:t>
      </w:r>
      <w:r>
        <w:rPr>
          <w:rFonts w:hint="eastAsia" w:ascii="宋体" w:hAnsi="宋体"/>
          <w:b/>
          <w:bCs/>
          <w:iCs/>
          <w:sz w:val="24"/>
          <w:u w:val="single"/>
        </w:rPr>
        <w:t xml:space="preserve">成交供应商不得将合同标的进行转包。</w:t>
      </w:r>
      <w:r>
        <w:rPr>
          <w:rFonts w:hint="eastAsia" w:ascii="宋体" w:hAnsi="宋体"/>
          <w:sz w:val="24"/>
        </w:rPr>
        <w:t xml:space="preserve">未经</w:t>
      </w:r>
      <w:r>
        <w:rPr>
          <w:rFonts w:hint="eastAsia" w:ascii="宋体" w:hAnsi="宋体"/>
          <w:b/>
          <w:bCs/>
          <w:sz w:val="24"/>
        </w:rPr>
        <w:t xml:space="preserve">采购</w:t>
      </w:r>
      <w:r>
        <w:rPr>
          <w:rFonts w:hint="eastAsia" w:ascii="宋体" w:hAnsi="宋体"/>
          <w:sz w:val="24"/>
        </w:rPr>
        <w:t xml:space="preserve">人同意，成交供应商也不得采用分包形式履行合同,否则</w:t>
      </w:r>
      <w:r>
        <w:rPr>
          <w:rFonts w:hint="eastAsia" w:ascii="宋体" w:hAnsi="宋体"/>
          <w:b/>
          <w:bCs/>
          <w:sz w:val="24"/>
        </w:rPr>
        <w:t xml:space="preserve">采购</w:t>
      </w:r>
      <w:r>
        <w:rPr>
          <w:rFonts w:hint="eastAsia" w:ascii="宋体" w:hAnsi="宋体"/>
          <w:sz w:val="24"/>
        </w:rPr>
        <w:t xml:space="preserve">人有权终止合同。转包或分包造成</w:t>
      </w:r>
      <w:r>
        <w:rPr>
          <w:rFonts w:hint="eastAsia" w:ascii="宋体" w:hAnsi="宋体"/>
          <w:b/>
          <w:bCs/>
          <w:sz w:val="24"/>
        </w:rPr>
        <w:t xml:space="preserve">采购</w:t>
      </w:r>
      <w:r>
        <w:rPr>
          <w:rFonts w:hint="eastAsia" w:ascii="宋体" w:hAnsi="宋体"/>
          <w:sz w:val="24"/>
        </w:rPr>
        <w:t xml:space="preserve">人损失的，成交供应商应承担相应赔偿责任。</w:t>
      </w:r>
      <w:r/>
    </w:p>
    <w:p>
      <w:pPr>
        <w:keepLines/>
        <w:keepNext/>
        <w:spacing w:line="36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spacing w:line="360" w:lineRule="auto"/>
        <w:rPr>
          <w:rFonts w:hint="eastAsia"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301"/>
        <w:spacing w:line="500" w:lineRule="exact"/>
        <w:rPr>
          <w:rFonts w:hint="eastAsia" w:ascii="黑体" w:hAnsi="宋体" w:eastAsia="黑体" w:cs="Times New Roman"/>
          <w:bCs/>
          <w:color w:val="auto"/>
          <w:sz w:val="30"/>
          <w:szCs w:val="30"/>
        </w:rPr>
      </w:pPr>
      <w:r/>
      <w:bookmarkStart w:id="233" w:name="_Hlk159590471"/>
      <w:r>
        <w:rPr>
          <w:rFonts w:ascii="黑体" w:hAnsi="宋体" w:eastAsia="黑体" w:cs="Times New Roman"/>
          <w:bCs/>
          <w:color w:val="auto"/>
          <w:sz w:val="30"/>
          <w:szCs w:val="30"/>
        </w:rPr>
        <w:t xml:space="preserve">33</w:t>
      </w:r>
      <w:r>
        <w:rPr>
          <w:rFonts w:hint="eastAsia" w:ascii="黑体" w:hAnsi="宋体" w:eastAsia="黑体" w:cs="Times New Roman"/>
          <w:bCs/>
          <w:color w:val="auto"/>
          <w:sz w:val="30"/>
          <w:szCs w:val="30"/>
        </w:rPr>
        <w:t xml:space="preserve">、</w:t>
      </w:r>
      <w:r>
        <w:rPr>
          <w:rFonts w:hint="eastAsia" w:ascii="黑体" w:hAnsi="宋体" w:eastAsia="黑体" w:cs="Times New Roman"/>
          <w:b/>
          <w:bCs/>
          <w:color w:val="auto"/>
          <w:sz w:val="30"/>
          <w:szCs w:val="30"/>
        </w:rPr>
        <w:t xml:space="preserve">政府采购</w:t>
      </w:r>
      <w:r>
        <w:rPr>
          <w:rFonts w:hint="eastAsia" w:ascii="黑体" w:hAnsi="宋体" w:eastAsia="黑体" w:cs="Times New Roman"/>
          <w:bCs/>
          <w:color w:val="auto"/>
          <w:sz w:val="30"/>
          <w:szCs w:val="30"/>
        </w:rPr>
        <w:t xml:space="preserve">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w:t>
      </w:r>
      <w:r>
        <w:rPr>
          <w:rFonts w:ascii="宋体" w:hAnsi="宋体"/>
          <w:b/>
          <w:bCs/>
          <w:sz w:val="24"/>
        </w:rPr>
        <w:t xml:space="preserve">政府采购</w:t>
      </w:r>
      <w:r>
        <w:rPr>
          <w:rFonts w:ascii="宋体" w:hAnsi="宋体"/>
          <w:sz w:val="24"/>
        </w:rPr>
        <w:t xml:space="preserve">进口产品管理办法》（财库〔2007〕119号文）、《关于</w:t>
      </w:r>
      <w:r>
        <w:rPr>
          <w:rFonts w:ascii="宋体" w:hAnsi="宋体"/>
          <w:b/>
          <w:bCs/>
          <w:sz w:val="24"/>
        </w:rPr>
        <w:t xml:space="preserve">政府采购</w:t>
      </w:r>
      <w:r>
        <w:rPr>
          <w:rFonts w:ascii="宋体" w:hAnsi="宋体"/>
          <w:sz w:val="24"/>
        </w:rPr>
        <w:t xml:space="preserve">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3</w:t>
      </w:r>
      <w:r>
        <w:rPr>
          <w:rFonts w:ascii="宋体" w:hAnsi="宋体"/>
          <w:sz w:val="24"/>
        </w:rPr>
        <w:t xml:space="preserve">3.2政府采购节能产品、环境标志产品</w:t>
      </w:r>
      <w:r/>
    </w:p>
    <w:p>
      <w:pPr>
        <w:ind w:firstLine="480"/>
        <w:jc w:val="left"/>
        <w:spacing w:line="500" w:lineRule="exact"/>
        <w:tabs>
          <w:tab w:val="left" w:pos="1980" w:leader="none"/>
        </w:tabs>
        <w:rPr>
          <w:sz w:val="24"/>
        </w:rPr>
      </w:pPr>
      <w:r>
        <w:rPr>
          <w:sz w:val="24"/>
        </w:rPr>
        <w:t xml:space="preserve">33.2.1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rPr>
      </w:pPr>
      <w:r>
        <w:rPr>
          <w:sz w:val="24"/>
        </w:rPr>
        <w:t xml:space="preserve">33.2.2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w:t>
      </w:r>
      <w:r>
        <w:rPr>
          <w:sz w:val="24"/>
        </w:rPr>
        <w:t xml:space="preserve">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ind w:firstLine="480"/>
        <w:jc w:val="left"/>
        <w:spacing w:line="500" w:lineRule="exact"/>
        <w:tabs>
          <w:tab w:val="left" w:pos="1980" w:leader="none"/>
        </w:tabs>
        <w:rPr>
          <w:sz w:val="24"/>
        </w:rPr>
      </w:pPr>
      <w:r>
        <w:rPr>
          <w:sz w:val="24"/>
        </w:rPr>
        <w:t xml:space="preserve">33.2.3</w:t>
      </w:r>
      <w:r>
        <w:rPr>
          <w:rFonts w:hint="eastAsia"/>
          <w:sz w:val="24"/>
        </w:rPr>
        <w:t xml:space="preserve">、</w:t>
      </w:r>
      <w:r>
        <w:rPr>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p>
    <w:p>
      <w:pPr>
        <w:ind w:firstLine="480"/>
        <w:jc w:val="left"/>
        <w:spacing w:line="500" w:lineRule="exact"/>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ind w:firstLine="482"/>
        <w:jc w:val="left"/>
        <w:spacing w:line="500" w:lineRule="exact"/>
        <w:tabs>
          <w:tab w:val="left" w:pos="1080" w:leader="none"/>
          <w:tab w:val="left" w:pos="1589" w:leader="none"/>
          <w:tab w:val="left" w:pos="2014" w:leader="none"/>
        </w:tabs>
        <w:rPr>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w:t>
      </w:r>
      <w:r>
        <w:rPr>
          <w:rFonts w:hint="eastAsia"/>
          <w:sz w:val="24"/>
        </w:rPr>
        <w:t xml:space="preserve"> </w:t>
      </w:r>
      <w:r>
        <w:rPr>
          <w:rFonts w:hint="eastAsia"/>
          <w:sz w:val="24"/>
        </w:rPr>
        <w:t xml:space="preserve">（</w:t>
      </w:r>
      <w:r>
        <w:rPr>
          <w:rFonts w:hint="eastAsia"/>
          <w:sz w:val="24"/>
        </w:rPr>
        <w:t xml:space="preserve">2023</w:t>
      </w:r>
      <w:r>
        <w:rPr>
          <w:rFonts w:hint="eastAsia"/>
          <w:sz w:val="24"/>
        </w:rPr>
        <w:t xml:space="preserve">年第</w:t>
      </w:r>
      <w:r>
        <w:rPr>
          <w:rFonts w:hint="eastAsia"/>
          <w:sz w:val="24"/>
        </w:rPr>
        <w:t xml:space="preserve">1</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w:t>
      </w:r>
      <w:r>
        <w:rPr>
          <w:rFonts w:hint="eastAsia" w:ascii="宋体" w:hAnsi="宋体"/>
          <w:sz w:val="24"/>
        </w:rPr>
        <w:t xml:space="preserve">购人要将创新要求嵌入采购项目需求，可在采购文件中设定评审规则，优先采购各级政府部门公开发布的有效期内的创新产品、创新服务、首台套、首购首用等《目录》的创新产品，上述《目录》内创新产品，自认定</w:t>
      </w:r>
      <w:r>
        <w:rPr>
          <w:rFonts w:hint="eastAsia" w:ascii="宋体" w:hAnsi="宋体"/>
          <w:sz w:val="24"/>
        </w:rPr>
        <w:t xml:space="preserve">之日起2年内视同已具备相应销售业绩，参加政府采购活动时业绩</w:t>
      </w:r>
      <w:r>
        <w:rPr>
          <w:rFonts w:hint="eastAsia"/>
          <w:sz w:val="24"/>
        </w:rPr>
        <w:t xml:space="preserve">分值为满分。</w:t>
      </w:r>
      <w:r/>
    </w:p>
    <w:p>
      <w:pPr>
        <w:pStyle w:val="1301"/>
        <w:ind w:firstLine="482"/>
        <w:spacing w:line="500" w:lineRule="exact"/>
        <w:rPr>
          <w:rFonts w:hint="eastAsia" w:ascii="宋体" w:hAnsi="宋体" w:cs="Times New Roman"/>
          <w:b/>
          <w:bCs/>
          <w:color w:val="auto"/>
        </w:rPr>
      </w:pPr>
      <w:r>
        <w:rPr>
          <w:rFonts w:hint="eastAsia" w:ascii="宋体" w:hAnsi="宋体" w:cs="Times New Roman"/>
          <w:b/>
          <w:bCs/>
          <w:color w:val="auto"/>
        </w:rPr>
        <w:t xml:space="preserve">33.8绿色采购政策：</w:t>
      </w:r>
      <w:r/>
    </w:p>
    <w:p>
      <w:pPr>
        <w:ind w:firstLine="482"/>
        <w:spacing w:line="480" w:lineRule="exact"/>
        <w:rPr>
          <w:sz w:val="24"/>
        </w:rPr>
      </w:pPr>
      <w:r>
        <w:rPr>
          <w:rFonts w:hint="eastAsia" w:ascii="宋体" w:hAnsi="宋体"/>
          <w:b/>
          <w:bCs/>
          <w:sz w:val="24"/>
        </w:rPr>
        <w:t xml:space="preserve">33.8.1绿色数据中心政策：</w:t>
      </w:r>
      <w:r>
        <w:rPr>
          <w:rFonts w:hint="eastAsia"/>
          <w:sz w:val="24"/>
        </w:rPr>
        <w:t xml:space="preserve">依据《绿色数据中心政府采购需求标准（试行）》（财办库〔</w:t>
      </w:r>
      <w:r>
        <w:rPr>
          <w:sz w:val="24"/>
        </w:rPr>
        <w:t xml:space="preserve">2023</w:t>
      </w:r>
      <w:r>
        <w:rPr>
          <w:rFonts w:hint="eastAsia"/>
          <w:sz w:val="24"/>
        </w:rPr>
        <w:t xml:space="preserve">〕</w:t>
      </w:r>
      <w:r>
        <w:rPr>
          <w:sz w:val="24"/>
        </w:rPr>
        <w:t xml:space="preserve">7 </w:t>
      </w:r>
      <w:r>
        <w:rPr>
          <w:rFonts w:hint="eastAsia"/>
          <w:sz w:val="24"/>
        </w:rPr>
        <w:t xml:space="preserve">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sz w:val="24"/>
        </w:rPr>
      </w:pPr>
      <w:r>
        <w:rPr>
          <w:rFonts w:hint="eastAsia" w:ascii="宋体" w:hAnsi="宋体"/>
          <w:b/>
          <w:bCs/>
          <w:sz w:val="24"/>
        </w:rPr>
        <w:t xml:space="preserve">33.8.2推广应用绿色建材：</w:t>
      </w:r>
      <w:r>
        <w:rPr>
          <w:rFonts w:hint="eastAsia"/>
          <w:sz w:val="24"/>
        </w:rPr>
        <w:t xml:space="preserve">采购人实施政府采购工程项目，要按照</w:t>
      </w:r>
      <w:r>
        <w:rPr>
          <w:rFonts w:hint="eastAsia"/>
          <w:sz w:val="24"/>
        </w:rPr>
        <w:t xml:space="preserve">《常州市政</w:t>
      </w:r>
      <w:r>
        <w:rPr>
          <w:rFonts w:hint="eastAsia"/>
          <w:sz w:val="24"/>
        </w:rPr>
        <w:t xml:space="preserve">府采购支持绿色建材促进建筑品质提升试点工作方案》（常财购〔</w:t>
      </w:r>
      <w:r>
        <w:rPr>
          <w:sz w:val="24"/>
        </w:rPr>
        <w:t xml:space="preserve">2023</w:t>
      </w:r>
      <w:r>
        <w:rPr>
          <w:rFonts w:hint="eastAsia"/>
          <w:sz w:val="24"/>
        </w:rPr>
        <w:t xml:space="preserve">〕</w:t>
      </w:r>
      <w:r>
        <w:rPr>
          <w:sz w:val="24"/>
        </w:rPr>
        <w:t xml:space="preserve">18 </w:t>
      </w:r>
      <w:r>
        <w:rPr>
          <w:rFonts w:hint="eastAsia"/>
          <w:sz w:val="24"/>
        </w:rPr>
        <w:t xml:space="preserve">号）总体要求，落实《绿色建筑和绿色建材政府采购需求标准》（财库〔</w:t>
      </w:r>
      <w:r>
        <w:rPr>
          <w:sz w:val="24"/>
        </w:rPr>
        <w:t xml:space="preserve">2022</w:t>
      </w:r>
      <w:r>
        <w:rPr>
          <w:rFonts w:hint="eastAsia"/>
          <w:sz w:val="24"/>
        </w:rPr>
        <w:t xml:space="preserve">〕</w:t>
      </w:r>
      <w:r>
        <w:rPr>
          <w:sz w:val="24"/>
        </w:rPr>
        <w:t xml:space="preserve">35 </w:t>
      </w:r>
      <w:r>
        <w:rPr>
          <w:rFonts w:hint="eastAsia"/>
          <w:sz w:val="24"/>
        </w:rPr>
        <w:t xml:space="preserve">号）和《政府采购支持绿色建材促进建筑品质提升政策项目实施指南》（财办库〔</w:t>
      </w:r>
      <w:r>
        <w:rPr>
          <w:sz w:val="24"/>
        </w:rPr>
        <w:t xml:space="preserve">2023</w:t>
      </w:r>
      <w:r>
        <w:rPr>
          <w:rFonts w:hint="eastAsia"/>
          <w:sz w:val="24"/>
        </w:rPr>
        <w:t xml:space="preserve">〕</w:t>
      </w:r>
      <w:r>
        <w:rPr>
          <w:sz w:val="24"/>
        </w:rPr>
        <w:t xml:space="preserve">52 </w:t>
      </w:r>
      <w:r>
        <w:rPr>
          <w:rFonts w:hint="eastAsia"/>
          <w:sz w:val="24"/>
        </w:rPr>
        <w:t xml:space="preserve">号）</w:t>
      </w:r>
      <w:r>
        <w:rPr>
          <w:sz w:val="24"/>
        </w:rPr>
        <w:t xml:space="preserve">,</w:t>
      </w:r>
      <w:r>
        <w:rPr>
          <w:rFonts w:hint="eastAsia"/>
          <w:sz w:val="24"/>
        </w:rPr>
        <w:t xml:space="preserve">依据相关需求标准确定采购需求，在采购文件和采购合同中载明具体需求、履约验收条款和违约责任。</w:t>
      </w:r>
      <w:r/>
    </w:p>
    <w:p>
      <w:pPr>
        <w:ind w:firstLine="482"/>
        <w:spacing w:line="480" w:lineRule="exact"/>
        <w:rPr>
          <w:sz w:val="24"/>
        </w:rPr>
      </w:pPr>
      <w:r>
        <w:rPr>
          <w:rFonts w:hint="eastAsia" w:ascii="宋体" w:hAnsi="宋体"/>
          <w:b/>
          <w:bCs/>
          <w:sz w:val="24"/>
        </w:rPr>
        <w:t xml:space="preserve">33.8.3优先使用低挥发性有机化合物产品：</w:t>
      </w:r>
      <w:r>
        <w:rPr>
          <w:rFonts w:hint="eastAsia"/>
          <w:sz w:val="24"/>
        </w:rPr>
        <w:t xml:space="preserve">采购人要落实挥发性有机化合物（</w:t>
      </w:r>
      <w:r>
        <w:rPr>
          <w:sz w:val="24"/>
        </w:rPr>
        <w:t xml:space="preserve">VOCs</w:t>
      </w:r>
      <w:r>
        <w:rPr>
          <w:rFonts w:hint="eastAsia"/>
          <w:sz w:val="24"/>
        </w:rPr>
        <w:t xml:space="preserve">）治理要求，若本项目中涉及涂料、胶黏剂、油墨、清洗剂等挥发性有机物产品的，属于强制性标准的，投标人应当提供符合国家和江苏省相关</w:t>
      </w:r>
      <w:r>
        <w:rPr>
          <w:sz w:val="24"/>
        </w:rPr>
        <w:t xml:space="preserve">VOCs </w:t>
      </w:r>
      <w:r>
        <w:rPr>
          <w:rFonts w:hint="eastAsia"/>
          <w:sz w:val="24"/>
        </w:rPr>
        <w:t xml:space="preserve">含量限制标准的产品；属于推荐性标准的，应当在采购文件中载明低</w:t>
      </w:r>
      <w:r>
        <w:rPr>
          <w:sz w:val="24"/>
        </w:rPr>
        <w:t xml:space="preserve">VOCs</w:t>
      </w:r>
      <w:r>
        <w:rPr>
          <w:rFonts w:hint="eastAsia"/>
          <w:sz w:val="24"/>
        </w:rPr>
        <w:t xml:space="preserve">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33.9电子履约保函政策</w:t>
      </w:r>
      <w:r/>
    </w:p>
    <w:p>
      <w:pPr>
        <w:ind w:firstLine="480"/>
        <w:spacing w:line="500" w:lineRule="exact"/>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2023</w:t>
      </w:r>
      <w:r>
        <w:rPr>
          <w:rFonts w:hint="eastAsia"/>
          <w:sz w:val="24"/>
        </w:rPr>
        <w:t xml:space="preserve">年降成本重点工作的通知》（发改运行〔</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号）要求，决定在全省推行政府采购电子履约保函（保险）。政府采购履约保函（保险）是指在政府采购活动中第三方机构向采购人提供的保证政府采购中标、成交供应商履行合同义务的担保</w:t>
      </w:r>
      <w:r>
        <w:rPr>
          <w:rFonts w:hint="eastAsia"/>
          <w:sz w:val="24"/>
        </w:rPr>
        <w:t xml:space="preserve">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1399"/>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政府采购活动中既有本国产品又有非本国产品参与竞争的，依法对本国产品给予价格评审优惠，对本国产品的报价给予</w:t>
      </w:r>
      <w:r>
        <w:rPr>
          <w:rFonts w:hint="eastAsia" w:ascii="Times New Roman" w:hAnsi="Times New Roman" w:cs="Times New Roman"/>
        </w:rPr>
        <w:t xml:space="preserve">20%</w:t>
      </w:r>
      <w:r>
        <w:rPr>
          <w:rFonts w:hint="eastAsia" w:ascii="Times New Roman" w:hAnsi="Times New Roman" w:cs="Times New Roman"/>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rPr>
        <w:t xml:space="preserve">《国务院办公厅关于在政府采购中实施本国产品标准及相关政策的通知》（国办发〔</w:t>
      </w:r>
      <w:r>
        <w:rPr>
          <w:rFonts w:hint="eastAsia" w:ascii="Times New Roman" w:hAnsi="Times New Roman" w:cs="Times New Roman"/>
        </w:rPr>
        <w:t xml:space="preserve">2025</w:t>
      </w:r>
      <w:r>
        <w:rPr>
          <w:rFonts w:hint="eastAsia" w:ascii="Times New Roman" w:hAnsi="Times New Roman" w:cs="Times New Roman"/>
        </w:rPr>
        <w:t xml:space="preserve">〕</w:t>
      </w:r>
      <w:r>
        <w:rPr>
          <w:rFonts w:hint="eastAsia" w:ascii="Times New Roman" w:hAnsi="Times New Roman" w:cs="Times New Roman"/>
        </w:rPr>
        <w:t xml:space="preserve">34</w:t>
      </w:r>
      <w:r>
        <w:rPr>
          <w:rFonts w:hint="eastAsia" w:ascii="Times New Roman" w:hAnsi="Times New Roman" w:cs="Times New Roman"/>
        </w:rPr>
        <w:t xml:space="preserve">号）。</w:t>
      </w:r>
      <w:r/>
    </w:p>
    <w:p>
      <w:pPr>
        <w:pStyle w:val="1182"/>
        <w:ind w:firstLine="480"/>
        <w:jc w:val="both"/>
        <w:spacing w:before="0" w:beforeAutospacing="0" w:after="0" w:afterAutospacing="0" w:line="480" w:lineRule="exact"/>
        <w:shd w:val="clear" w:color="auto" w:fill="ffffff"/>
        <w:rPr>
          <w:rFonts w:hint="eastAsia"/>
        </w:rPr>
      </w:pPr>
      <w:r>
        <w:rPr>
          <w:rFonts w:hint="eastAsia"/>
        </w:rPr>
      </w:r>
      <w:bookmarkEnd w:id="233"/>
      <w:r/>
    </w:p>
    <w:p>
      <w:pPr>
        <w:spacing w:line="360" w:lineRule="auto"/>
        <w:rPr>
          <w:rFonts w:hint="eastAsia" w:ascii="宋体" w:hAnsi="宋体"/>
          <w:sz w:val="24"/>
        </w:rPr>
      </w:pPr>
      <w:r>
        <w:rPr>
          <w:rFonts w:hint="eastAsia" w:ascii="宋体" w:hAnsi="宋体"/>
          <w:sz w:val="24"/>
        </w:rPr>
      </w:r>
      <w:r/>
    </w:p>
    <w:p>
      <w:pPr>
        <w:jc w:val="center"/>
        <w:spacing w:line="360" w:lineRule="auto"/>
        <w:rPr>
          <w:b/>
          <w:sz w:val="36"/>
          <w:szCs w:val="36"/>
        </w:rPr>
        <w:outlineLvl w:val="0"/>
      </w:pPr>
      <w:r/>
      <w:bookmarkStart w:id="234" w:name="_Toc104818927"/>
      <w:r/>
      <w:bookmarkEnd w:id="230"/>
      <w:r/>
      <w:bookmarkEnd w:id="231"/>
      <w:r/>
      <w:bookmarkEnd w:id="232"/>
      <w:r>
        <w:rPr>
          <w:b/>
          <w:sz w:val="36"/>
          <w:szCs w:val="36"/>
        </w:rPr>
        <w:t xml:space="preserve">第三章</w:t>
      </w:r>
      <w:r>
        <w:rPr>
          <w:b/>
          <w:sz w:val="36"/>
          <w:szCs w:val="36"/>
        </w:rPr>
        <w:t xml:space="preserve">  </w:t>
      </w:r>
      <w:bookmarkStart w:id="235" w:name="_Toc99301421"/>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b/>
          <w:sz w:val="36"/>
          <w:szCs w:val="36"/>
        </w:rPr>
        <w:t xml:space="preserve"> </w:t>
      </w:r>
      <w:r>
        <w:rPr>
          <w:b/>
          <w:sz w:val="36"/>
          <w:szCs w:val="36"/>
        </w:rPr>
        <w:t xml:space="preserve">资格审查</w:t>
      </w:r>
      <w:bookmarkEnd w:id="235"/>
      <w:r/>
      <w:r/>
    </w:p>
    <w:p>
      <w:pPr>
        <w:ind w:firstLine="2891"/>
        <w:spacing w:line="360" w:lineRule="auto"/>
        <w:tabs>
          <w:tab w:val="left" w:pos="360" w:leader="none"/>
          <w:tab w:val="left" w:pos="900" w:leader="none"/>
        </w:tabs>
        <w:rPr>
          <w:b/>
          <w:sz w:val="32"/>
          <w:szCs w:val="32"/>
        </w:rPr>
        <w:outlineLvl w:val="1"/>
      </w:pPr>
      <w:r/>
      <w:bookmarkStart w:id="236"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36"/>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rFonts w:hint="eastAsia"/>
          <w:sz w:val="24"/>
        </w:rPr>
        <w:t xml:space="preserve">响应</w:t>
      </w:r>
      <w:r>
        <w:rPr>
          <w:sz w:val="24"/>
        </w:rPr>
        <w:t xml:space="preserve">文件开启后，采购人代表将根据《资格审查要求》中的规定，对</w:t>
      </w:r>
      <w:r>
        <w:rPr>
          <w:rFonts w:hint="eastAsia"/>
          <w:sz w:val="24"/>
        </w:rPr>
        <w:t xml:space="preserve">供应商</w:t>
      </w:r>
      <w:r>
        <w:rPr>
          <w:sz w:val="24"/>
        </w:rPr>
        <w:t xml:space="preserve">进行资格审查，并形成资格审查结果。</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w:t>
      </w:r>
      <w:r>
        <w:rPr>
          <w:rFonts w:hint="eastAsia"/>
          <w:sz w:val="24"/>
        </w:rPr>
        <w:t xml:space="preserve">磋商</w:t>
      </w:r>
      <w:r>
        <w:rPr>
          <w:sz w:val="24"/>
        </w:rPr>
        <w:t xml:space="preserve">文件另有规定外，均为</w:t>
      </w:r>
      <w:r>
        <w:rPr>
          <w:sz w:val="24"/>
        </w:rPr>
        <w:t xml:space="preserve">“</w:t>
      </w:r>
      <w:r>
        <w:rPr>
          <w:sz w:val="24"/>
        </w:rPr>
        <w:t xml:space="preserve">实质性格式</w:t>
      </w:r>
      <w:r>
        <w:rPr>
          <w:sz w:val="24"/>
        </w:rPr>
        <w:t xml:space="preserve">”</w:t>
      </w:r>
      <w:r>
        <w:rPr>
          <w:sz w:val="24"/>
        </w:rPr>
        <w:t xml:space="preserve">文件。</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rFonts w:hint="eastAsia"/>
          <w:sz w:val="24"/>
        </w:rPr>
        <w:t xml:space="preserve">供应商</w:t>
      </w:r>
      <w:r>
        <w:rPr>
          <w:sz w:val="24"/>
        </w:rPr>
        <w:t xml:space="preserve">《资格证明文件》有任何一项不符合《资格审查要求》的，资格审查不合格，其</w:t>
      </w:r>
      <w:r>
        <w:rPr>
          <w:rFonts w:hint="eastAsia"/>
          <w:sz w:val="24"/>
        </w:rPr>
        <w:t xml:space="preserve">响应</w:t>
      </w:r>
      <w:r>
        <w:rPr>
          <w:sz w:val="24"/>
        </w:rPr>
        <w:t xml:space="preserve">无效。</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资格审查合格的供应商不足</w:t>
      </w:r>
      <w:r>
        <w:rPr>
          <w:sz w:val="24"/>
        </w:rPr>
        <w:t xml:space="preserve">3</w:t>
      </w:r>
      <w:r>
        <w:rPr>
          <w:sz w:val="24"/>
        </w:rPr>
        <w:t xml:space="preserve">家的，不进行</w:t>
      </w:r>
      <w:r>
        <w:rPr>
          <w:rFonts w:hint="eastAsia"/>
          <w:sz w:val="24"/>
        </w:rPr>
        <w:t xml:space="preserve">评审</w:t>
      </w:r>
      <w:r>
        <w:rPr>
          <w:sz w:val="24"/>
        </w:rPr>
        <w:t xml:space="preserve">。</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981"/>
        <w:gridCol w:w="4823"/>
        <w:gridCol w:w="1638"/>
      </w:tblGrid>
      <w:tr>
        <w:trPr>
          <w:cantSplit/>
          <w:trHeight w:val="623"/>
          <w:tblHeader/>
        </w:trPr>
        <w:tc>
          <w:tcPr>
            <w:tcW w:w="455" w:type="dxa"/>
            <w:vAlign w:val="center"/>
            <w:textDirection w:val="lrTb"/>
            <w:noWrap w:val="false"/>
          </w:tcPr>
          <w:p>
            <w:pPr>
              <w:jc w:val="center"/>
              <w:tabs>
                <w:tab w:val="left" w:pos="1080" w:leader="none"/>
              </w:tabs>
              <w:rPr>
                <w:b/>
                <w:sz w:val="24"/>
              </w:rPr>
            </w:pPr>
            <w:r>
              <w:rPr>
                <w:b/>
                <w:sz w:val="24"/>
              </w:rPr>
              <w:t xml:space="preserve">序号</w:t>
            </w:r>
            <w:r/>
          </w:p>
        </w:tc>
        <w:tc>
          <w:tcPr>
            <w:tcW w:w="1066" w:type="dxa"/>
            <w:vAlign w:val="center"/>
            <w:textDirection w:val="lrTb"/>
            <w:noWrap w:val="false"/>
          </w:tcPr>
          <w:p>
            <w:pPr>
              <w:jc w:val="center"/>
              <w:tabs>
                <w:tab w:val="left" w:pos="1080" w:leader="none"/>
              </w:tabs>
              <w:rPr>
                <w:b/>
                <w:sz w:val="24"/>
              </w:rPr>
            </w:pPr>
            <w:r>
              <w:rPr>
                <w:b/>
                <w:sz w:val="24"/>
              </w:rPr>
              <w:t xml:space="preserve">审查因素</w:t>
            </w:r>
            <w:r/>
          </w:p>
        </w:tc>
        <w:tc>
          <w:tcPr>
            <w:tcW w:w="2595" w:type="dxa"/>
            <w:vAlign w:val="center"/>
            <w:textDirection w:val="lrTb"/>
            <w:noWrap w:val="false"/>
          </w:tcPr>
          <w:p>
            <w:pPr>
              <w:jc w:val="center"/>
              <w:tabs>
                <w:tab w:val="left" w:pos="1080" w:leader="none"/>
              </w:tabs>
              <w:rPr>
                <w:b/>
                <w:sz w:val="24"/>
              </w:rPr>
            </w:pPr>
            <w:r>
              <w:rPr>
                <w:b/>
                <w:sz w:val="24"/>
              </w:rPr>
              <w:t xml:space="preserve">审查内容</w:t>
            </w:r>
            <w:r/>
          </w:p>
        </w:tc>
        <w:tc>
          <w:tcPr>
            <w:tcW w:w="881"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dxa"/>
            <w:vAlign w:val="center"/>
            <w:textDirection w:val="lrTb"/>
            <w:noWrap w:val="false"/>
          </w:tcPr>
          <w:p>
            <w:pPr>
              <w:jc w:val="center"/>
              <w:tabs>
                <w:tab w:val="left" w:pos="1080" w:leader="none"/>
              </w:tabs>
              <w:rPr>
                <w:sz w:val="24"/>
              </w:rPr>
            </w:pPr>
            <w:r>
              <w:rPr>
                <w:sz w:val="24"/>
              </w:rPr>
              <w:t xml:space="preserve">1</w:t>
            </w:r>
            <w:r/>
          </w:p>
        </w:tc>
        <w:tc>
          <w:tcPr>
            <w:tcW w:w="1066" w:type="dxa"/>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95"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881" w:type="dxa"/>
            <w:vAlign w:val="center"/>
            <w:textDirection w:val="lrTb"/>
            <w:noWrap w:val="false"/>
          </w:tcPr>
          <w:p>
            <w:pPr>
              <w:ind w:firstLine="720"/>
              <w:tabs>
                <w:tab w:val="left" w:pos="1080" w:leader="none"/>
              </w:tabs>
              <w:rPr>
                <w:sz w:val="24"/>
              </w:rPr>
            </w:pPr>
            <w:r>
              <w:rPr>
                <w:rFonts w:hint="eastAsia"/>
                <w:sz w:val="24"/>
              </w:rPr>
              <w:t xml:space="preserve">/</w:t>
            </w:r>
            <w:r/>
          </w:p>
        </w:tc>
      </w:tr>
      <w:tr>
        <w:trPr>
          <w:cantSplit/>
          <w:trHeight w:val="468"/>
        </w:trPr>
        <w:tc>
          <w:tcPr>
            <w:tcW w:w="455" w:type="dxa"/>
            <w:vAlign w:val="center"/>
            <w:textDirection w:val="lrTb"/>
            <w:noWrap w:val="false"/>
          </w:tcPr>
          <w:p>
            <w:pPr>
              <w:jc w:val="center"/>
              <w:tabs>
                <w:tab w:val="left" w:pos="1080" w:leader="none"/>
              </w:tabs>
              <w:rPr>
                <w:sz w:val="24"/>
              </w:rPr>
            </w:pPr>
            <w:r>
              <w:rPr>
                <w:rFonts w:hint="eastAsia"/>
                <w:sz w:val="24"/>
              </w:rPr>
              <w:t xml:space="preserve">2</w:t>
            </w:r>
            <w:r/>
          </w:p>
        </w:tc>
        <w:tc>
          <w:tcPr>
            <w:tcW w:w="1066" w:type="dxa"/>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95" w:type="dxa"/>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881"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455" w:type="dxa"/>
            <w:vAlign w:val="center"/>
            <w:textDirection w:val="lrTb"/>
            <w:noWrap w:val="false"/>
          </w:tcPr>
          <w:p>
            <w:pPr>
              <w:jc w:val="center"/>
              <w:tabs>
                <w:tab w:val="left" w:pos="1080" w:leader="none"/>
              </w:tabs>
              <w:rPr>
                <w:sz w:val="24"/>
              </w:rPr>
            </w:pPr>
            <w:r>
              <w:rPr>
                <w:rFonts w:hint="eastAsia"/>
                <w:sz w:val="24"/>
              </w:rPr>
              <w:t xml:space="preserve">3</w:t>
            </w:r>
            <w:r/>
          </w:p>
        </w:tc>
        <w:tc>
          <w:tcPr>
            <w:tcW w:w="1066" w:type="dxa"/>
            <w:vAlign w:val="center"/>
            <w:textDirection w:val="lrTb"/>
            <w:noWrap w:val="false"/>
          </w:tcPr>
          <w:p>
            <w:pPr>
              <w:tabs>
                <w:tab w:val="left" w:pos="1080" w:leader="none"/>
              </w:tabs>
              <w:rPr>
                <w:sz w:val="24"/>
              </w:rPr>
            </w:pPr>
            <w:r>
              <w:rPr>
                <w:rFonts w:hint="eastAsia"/>
                <w:sz w:val="24"/>
              </w:rPr>
              <w:t xml:space="preserve">供应商资格声明</w:t>
            </w:r>
            <w:r/>
          </w:p>
        </w:tc>
        <w:tc>
          <w:tcPr>
            <w:tcW w:w="2595" w:type="dxa"/>
            <w:vAlign w:val="center"/>
            <w:textDirection w:val="lrTb"/>
            <w:noWrap w:val="false"/>
          </w:tcPr>
          <w:p>
            <w:pPr>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881"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5265"/>
        </w:trPr>
        <w:tc>
          <w:tcPr>
            <w:tcW w:w="455" w:type="dxa"/>
            <w:vAlign w:val="center"/>
            <w:textDirection w:val="lrTb"/>
            <w:noWrap w:val="false"/>
          </w:tcPr>
          <w:p>
            <w:pPr>
              <w:jc w:val="center"/>
              <w:tabs>
                <w:tab w:val="left" w:pos="1080" w:leader="none"/>
              </w:tabs>
              <w:rPr>
                <w:sz w:val="24"/>
              </w:rPr>
            </w:pPr>
            <w:r>
              <w:rPr>
                <w:rFonts w:hint="eastAsia"/>
                <w:sz w:val="24"/>
              </w:rPr>
              <w:t xml:space="preserve">4</w:t>
            </w:r>
            <w:r/>
          </w:p>
        </w:tc>
        <w:tc>
          <w:tcPr>
            <w:tcW w:w="1066" w:type="dxa"/>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95" w:type="dxa"/>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信用信息查询记录和证据留存具体方式：查询结果网页打印页作为查询记录和证据，与其他磋商文件一并保存；</w:t>
            </w:r>
            <w:r/>
          </w:p>
          <w:p>
            <w:pPr>
              <w:tabs>
                <w:tab w:val="left" w:pos="1080" w:leader="none"/>
              </w:tabs>
              <w:rPr>
                <w:rFonts w:hint="eastAsia" w:ascii="宋体" w:hAnsi="宋体"/>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p>
        </w:tc>
        <w:tc>
          <w:tcPr>
            <w:tcW w:w="881" w:type="dxa"/>
            <w:vAlign w:val="center"/>
            <w:textDirection w:val="lrTb"/>
            <w:noWrap w:val="false"/>
          </w:tcPr>
          <w:p>
            <w:pPr>
              <w:jc w:val="center"/>
              <w:tabs>
                <w:tab w:val="left" w:pos="1080" w:leader="none"/>
              </w:tabs>
              <w:rPr>
                <w:sz w:val="24"/>
              </w:rPr>
            </w:pPr>
            <w:r>
              <w:rPr>
                <w:sz w:val="24"/>
              </w:rPr>
              <w:t xml:space="preserve">无须</w:t>
            </w:r>
            <w:r>
              <w:rPr>
                <w:rFonts w:hint="eastAsia"/>
                <w:sz w:val="24"/>
              </w:rPr>
              <w:t xml:space="preserve">供应商</w:t>
            </w:r>
            <w:r>
              <w:rPr>
                <w:sz w:val="24"/>
              </w:rPr>
              <w:t xml:space="preserve">提供，</w:t>
            </w:r>
            <w:r>
              <w:rPr>
                <w:b/>
                <w:bCs/>
                <w:sz w:val="24"/>
              </w:rPr>
              <w:t xml:space="preserve">由采购人</w:t>
            </w:r>
            <w:r>
              <w:rPr>
                <w:rFonts w:hint="eastAsia"/>
                <w:b/>
                <w:bCs/>
                <w:sz w:val="24"/>
              </w:rPr>
              <w:t xml:space="preserve">或采购人</w:t>
            </w:r>
            <w:r>
              <w:rPr>
                <w:sz w:val="24"/>
              </w:rPr>
              <w:t xml:space="preserve">查询。</w:t>
            </w:r>
            <w:r/>
          </w:p>
        </w:tc>
      </w:tr>
      <w:tr>
        <w:trPr>
          <w:cantSplit/>
          <w:trHeight w:val="1117"/>
        </w:trPr>
        <w:tc>
          <w:tcPr>
            <w:tcW w:w="455" w:type="dxa"/>
            <w:vAlign w:val="center"/>
            <w:textDirection w:val="lrTb"/>
            <w:noWrap w:val="false"/>
          </w:tcPr>
          <w:p>
            <w:pPr>
              <w:jc w:val="center"/>
              <w:tabs>
                <w:tab w:val="left" w:pos="1080" w:leader="none"/>
              </w:tabs>
              <w:rPr>
                <w:sz w:val="24"/>
              </w:rPr>
            </w:pPr>
            <w:r>
              <w:rPr>
                <w:rFonts w:hint="eastAsia"/>
                <w:sz w:val="24"/>
              </w:rPr>
              <w:t xml:space="preserve">5</w:t>
            </w:r>
            <w:r/>
          </w:p>
        </w:tc>
        <w:tc>
          <w:tcPr>
            <w:tcW w:w="1066" w:type="dxa"/>
            <w:vAlign w:val="center"/>
            <w:textDirection w:val="lrTb"/>
            <w:noWrap w:val="false"/>
          </w:tcPr>
          <w:p>
            <w:pPr>
              <w:ind w:firstLine="240"/>
              <w:tabs>
                <w:tab w:val="left" w:pos="1080" w:leader="none"/>
              </w:tabs>
              <w:rPr>
                <w:sz w:val="24"/>
              </w:rPr>
            </w:pPr>
            <w:r>
              <w:rPr>
                <w:rFonts w:hint="eastAsia"/>
                <w:sz w:val="24"/>
              </w:rPr>
              <w:t xml:space="preserve">信用承诺</w:t>
            </w:r>
            <w:r/>
          </w:p>
        </w:tc>
        <w:tc>
          <w:tcPr>
            <w:tcW w:w="2595" w:type="dxa"/>
            <w:vAlign w:val="center"/>
            <w:textDirection w:val="lrTb"/>
            <w:noWrap w:val="false"/>
          </w:tcPr>
          <w:p>
            <w:pPr>
              <w:tabs>
                <w:tab w:val="left" w:pos="1080" w:leader="none"/>
              </w:tabs>
              <w:rPr>
                <w:rFonts w:hint="eastAsia" w:ascii="宋体" w:hAnsi="宋体"/>
                <w:sz w:val="24"/>
              </w:rPr>
            </w:pPr>
            <w:r>
              <w:rPr>
                <w:rFonts w:hint="eastAsia"/>
                <w:sz w:val="24"/>
              </w:rPr>
              <w:t xml:space="preserve">《政府采购供应商信用承诺书》</w:t>
            </w:r>
            <w:r/>
          </w:p>
        </w:tc>
        <w:tc>
          <w:tcPr>
            <w:tcW w:w="881"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408"/>
        </w:trPr>
        <w:tc>
          <w:tcPr>
            <w:tcW w:w="455" w:type="dxa"/>
            <w:vAlign w:val="center"/>
            <w:textDirection w:val="lrTb"/>
            <w:noWrap w:val="false"/>
          </w:tcPr>
          <w:p>
            <w:pPr>
              <w:jc w:val="center"/>
              <w:tabs>
                <w:tab w:val="left" w:pos="1080" w:leader="none"/>
              </w:tabs>
              <w:rPr>
                <w:sz w:val="24"/>
              </w:rPr>
            </w:pPr>
            <w:r>
              <w:rPr>
                <w:rFonts w:hint="eastAsia"/>
                <w:sz w:val="24"/>
              </w:rPr>
              <w:t xml:space="preserve">6</w:t>
            </w:r>
            <w:r/>
          </w:p>
        </w:tc>
        <w:tc>
          <w:tcPr>
            <w:tcW w:w="1066"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2595" w:type="dxa"/>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小微企业采购，须按要求提供中小企业声明函；未专门面向中小</w:t>
            </w:r>
            <w:r>
              <w:rPr>
                <w:rFonts w:hint="eastAsia"/>
                <w:sz w:val="24"/>
              </w:rPr>
              <w:t xml:space="preserve">/</w:t>
            </w:r>
            <w:r>
              <w:rPr>
                <w:rFonts w:hint="eastAsia"/>
                <w:sz w:val="24"/>
              </w:rPr>
              <w:t xml:space="preserve">小微企业采购，此项无需提供。</w:t>
            </w:r>
            <w:r/>
          </w:p>
        </w:tc>
        <w:tc>
          <w:tcPr>
            <w:tcW w:w="881" w:type="dxa"/>
            <w:vAlign w:val="center"/>
            <w:textDirection w:val="lrTb"/>
            <w:noWrap w:val="false"/>
          </w:tcPr>
          <w:p>
            <w:pPr>
              <w:tabs>
                <w:tab w:val="left" w:pos="1080" w:leader="none"/>
              </w:tabs>
              <w:rPr>
                <w:sz w:val="24"/>
              </w:rPr>
            </w:pPr>
            <w:r>
              <w:rPr>
                <w:rFonts w:hint="eastAsia"/>
                <w:sz w:val="24"/>
              </w:rPr>
              <w:t xml:space="preserve">《</w:t>
            </w:r>
            <w:r>
              <w:rPr>
                <w:rFonts w:hint="eastAsia"/>
                <w:b/>
                <w:bCs/>
                <w:sz w:val="24"/>
              </w:rPr>
              <w:t xml:space="preserve">中小</w:t>
            </w:r>
            <w:r>
              <w:rPr>
                <w:rFonts w:hint="eastAsia"/>
                <w:sz w:val="24"/>
              </w:rPr>
              <w:t xml:space="preserve">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55" w:type="dxa"/>
            <w:vAlign w:val="center"/>
            <w:textDirection w:val="lrTb"/>
            <w:noWrap w:val="false"/>
          </w:tcPr>
          <w:p>
            <w:pPr>
              <w:jc w:val="center"/>
              <w:tabs>
                <w:tab w:val="left" w:pos="1080" w:leader="none"/>
              </w:tabs>
              <w:rPr>
                <w:b/>
                <w:sz w:val="24"/>
              </w:rPr>
            </w:pPr>
            <w:r>
              <w:rPr>
                <w:rFonts w:hint="eastAsia"/>
                <w:b/>
                <w:sz w:val="24"/>
              </w:rPr>
              <w:t xml:space="preserve">7</w:t>
            </w:r>
            <w:r/>
          </w:p>
        </w:tc>
        <w:tc>
          <w:tcPr>
            <w:tcW w:w="1066" w:type="dxa"/>
            <w:vAlign w:val="center"/>
            <w:textDirection w:val="lrTb"/>
            <w:noWrap w:val="false"/>
          </w:tcPr>
          <w:p>
            <w:pPr>
              <w:tabs>
                <w:tab w:val="left" w:pos="1080" w:leader="none"/>
              </w:tabs>
              <w:rPr>
                <w:b/>
                <w:sz w:val="24"/>
              </w:rPr>
            </w:pPr>
            <w:r>
              <w:rPr>
                <w:b/>
                <w:sz w:val="24"/>
              </w:rPr>
              <w:t xml:space="preserve">本项目的特定资格要求</w:t>
            </w:r>
            <w:r/>
          </w:p>
        </w:tc>
        <w:tc>
          <w:tcPr>
            <w:tcW w:w="2595" w:type="dxa"/>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无</w:t>
            </w:r>
            <w:r/>
          </w:p>
        </w:tc>
        <w:tc>
          <w:tcPr>
            <w:tcW w:w="881" w:type="dxa"/>
            <w:vAlign w:val="center"/>
            <w:textDirection w:val="lrTb"/>
            <w:noWrap w:val="false"/>
          </w:tcPr>
          <w:p>
            <w:pPr>
              <w:tabs>
                <w:tab w:val="left" w:pos="1080" w:leader="none"/>
              </w:tabs>
              <w:rPr>
                <w:sz w:val="24"/>
              </w:rPr>
            </w:pPr>
            <w:r>
              <w:rPr>
                <w:sz w:val="24"/>
              </w:rPr>
            </w:r>
            <w:r/>
          </w:p>
        </w:tc>
      </w:tr>
      <w:tr>
        <w:trPr>
          <w:cantSplit/>
          <w:trHeight w:val="4548"/>
        </w:trPr>
        <w:tc>
          <w:tcPr>
            <w:tcW w:w="455" w:type="dxa"/>
            <w:vAlign w:val="center"/>
            <w:textDirection w:val="lrTb"/>
            <w:noWrap w:val="false"/>
          </w:tcPr>
          <w:p>
            <w:pPr>
              <w:jc w:val="center"/>
              <w:tabs>
                <w:tab w:val="left" w:pos="1080" w:leader="none"/>
              </w:tabs>
              <w:rPr>
                <w:sz w:val="24"/>
              </w:rPr>
            </w:pPr>
            <w:r>
              <w:rPr>
                <w:rFonts w:hint="eastAsia"/>
                <w:sz w:val="24"/>
              </w:rPr>
              <w:t xml:space="preserve">8</w:t>
            </w:r>
            <w:r/>
          </w:p>
        </w:tc>
        <w:tc>
          <w:tcPr>
            <w:tcW w:w="1066" w:type="dxa"/>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95" w:type="dxa"/>
            <w:vAlign w:val="center"/>
            <w:textDirection w:val="lrTb"/>
            <w:noWrap w:val="false"/>
          </w:tcPr>
          <w:p>
            <w:pPr>
              <w:tabs>
                <w:tab w:val="left" w:pos="1080" w:leader="none"/>
              </w:tabs>
              <w:rPr>
                <w:sz w:val="24"/>
              </w:rPr>
            </w:pPr>
            <w:r>
              <w:rPr>
                <w:sz w:val="24"/>
              </w:rPr>
              <w:t xml:space="preserve">1</w:t>
            </w:r>
            <w:r>
              <w:rPr>
                <w:sz w:val="24"/>
              </w:rPr>
              <w:t xml:space="preserve">、如本项目接受联合体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和合同实施阶段的</w:t>
            </w:r>
            <w:r>
              <w:rPr>
                <w:rFonts w:hint="eastAsia"/>
                <w:sz w:val="24"/>
              </w:rPr>
              <w:t xml:space="preserve">牵头</w:t>
            </w:r>
            <w:r>
              <w:rPr>
                <w:sz w:val="24"/>
              </w:rPr>
              <w:t xml:space="preserve">、协调工作。该联合协议应当作为响应文件的组成部分，与响应文件其他内容同时递交。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、若联合体中任一成员单位中途退出，则该联合体的响应无效。</w:t>
            </w:r>
            <w:r/>
          </w:p>
          <w:p>
            <w:pPr>
              <w:tabs>
                <w:tab w:val="left" w:pos="1080" w:leader="none"/>
              </w:tabs>
              <w:rPr>
                <w:sz w:val="24"/>
              </w:rPr>
            </w:pPr>
            <w:r>
              <w:rPr>
                <w:sz w:val="24"/>
              </w:rPr>
              <w:t xml:space="preserve">7</w:t>
            </w:r>
            <w:r>
              <w:rPr>
                <w:sz w:val="24"/>
              </w:rPr>
              <w:t xml:space="preserve">、本项目不接受联合体</w:t>
            </w:r>
            <w:r>
              <w:rPr>
                <w:rFonts w:hint="eastAsia"/>
                <w:sz w:val="24"/>
              </w:rPr>
              <w:t xml:space="preserve">谈判时</w:t>
            </w:r>
            <w:r>
              <w:rPr>
                <w:sz w:val="24"/>
              </w:rPr>
              <w:t xml:space="preserve">，</w:t>
            </w:r>
            <w:r>
              <w:rPr>
                <w:rFonts w:hint="eastAsia"/>
                <w:sz w:val="24"/>
              </w:rPr>
              <w:t xml:space="preserve">供应商不得为联合体</w:t>
            </w:r>
            <w:r>
              <w:rPr>
                <w:sz w:val="24"/>
              </w:rPr>
              <w:t xml:space="preserve">。</w:t>
            </w:r>
            <w:r/>
          </w:p>
        </w:tc>
        <w:tc>
          <w:tcPr>
            <w:tcW w:w="881" w:type="dxa"/>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t xml:space="preserve"> </w:t>
            </w:r>
            <w:r/>
          </w:p>
        </w:tc>
      </w:tr>
    </w:tbl>
    <w:p>
      <w:pP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第四章</w:t>
      </w:r>
      <w:r>
        <w:rPr>
          <w:rFonts w:hint="eastAsia"/>
          <w:b/>
          <w:sz w:val="36"/>
          <w:szCs w:val="36"/>
        </w:rPr>
        <w:t xml:space="preserve"> </w:t>
      </w:r>
      <w:r>
        <w:rPr>
          <w:b/>
          <w:sz w:val="36"/>
          <w:szCs w:val="36"/>
        </w:rPr>
        <w:t xml:space="preserve">评审</w:t>
      </w:r>
      <w:r>
        <w:rPr>
          <w:rFonts w:hint="eastAsia"/>
          <w:b/>
          <w:sz w:val="36"/>
          <w:szCs w:val="36"/>
        </w:rPr>
        <w:t xml:space="preserve">程序、评审</w:t>
      </w:r>
      <w:r>
        <w:rPr>
          <w:b/>
          <w:sz w:val="36"/>
          <w:szCs w:val="36"/>
        </w:rPr>
        <w:t xml:space="preserve">方法和评审标准</w:t>
      </w:r>
      <w:bookmarkStart w:id="237" w:name="_Toc487900382"/>
      <w:r/>
      <w:bookmarkEnd w:id="234"/>
      <w:r/>
      <w:r/>
    </w:p>
    <w:p>
      <w:pPr>
        <w:ind w:firstLine="2570"/>
        <w:jc w:val="left"/>
        <w:spacing w:line="360" w:lineRule="auto"/>
        <w:tabs>
          <w:tab w:val="left" w:pos="360" w:leader="none"/>
          <w:tab w:val="left" w:pos="900" w:leader="none"/>
        </w:tabs>
        <w:rPr>
          <w:b/>
          <w:sz w:val="32"/>
          <w:szCs w:val="32"/>
        </w:rPr>
        <w:outlineLvl w:val="1"/>
      </w:pPr>
      <w:r/>
      <w:bookmarkStart w:id="238" w:name="_Toc353825551"/>
      <w:r/>
      <w:bookmarkStart w:id="239" w:name="_Toc353873941"/>
      <w:r/>
      <w:bookmarkStart w:id="240" w:name="_Toc353873935"/>
      <w:r/>
      <w:bookmarkStart w:id="241" w:name="_Toc264969245"/>
      <w:r/>
      <w:bookmarkStart w:id="242" w:name="_Toc150480793"/>
      <w:r/>
      <w:bookmarkStart w:id="243" w:name="_Toc305158823"/>
      <w:r/>
      <w:bookmarkStart w:id="244" w:name="_Toc305158897"/>
      <w:r/>
      <w:bookmarkStart w:id="245" w:name="_Toc127151555"/>
      <w:r/>
      <w:bookmarkStart w:id="246" w:name="_Toc353873665"/>
      <w:r/>
      <w:bookmarkStart w:id="247" w:name="_Toc265228393"/>
      <w:r/>
      <w:bookmarkStart w:id="248" w:name="_Toc195842920"/>
      <w:r/>
      <w:bookmarkStart w:id="249" w:name="_Toc226965828"/>
      <w:r/>
      <w:bookmarkStart w:id="250" w:name="_Toc150774760"/>
      <w:r/>
      <w:bookmarkStart w:id="251" w:name="_Toc353825545"/>
      <w:r/>
      <w:bookmarkStart w:id="252" w:name="_Toc226337251"/>
      <w:r/>
      <w:bookmarkStart w:id="253" w:name="_Toc142311057"/>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237"/>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ind w:firstLine="480"/>
        <w:spacing w:line="360" w:lineRule="auto"/>
        <w:tabs>
          <w:tab w:val="left" w:pos="360" w:leader="none"/>
        </w:tabs>
        <w:rPr>
          <w:sz w:val="24"/>
        </w:rPr>
        <w:outlineLvl w:val="1"/>
      </w:pPr>
      <w:r>
        <w:rPr>
          <w:rFonts w:ascii="Symbol" w:hAnsi="Symbol" w:cs="Symbol"/>
          <w:sz w:val="24"/>
        </w:rPr>
        <w:t xml:space="preserve">一、</w:t>
      </w:r>
      <w:r>
        <w:rPr>
          <w:rFonts w:hint="eastAsia"/>
          <w:sz w:val="24"/>
        </w:rPr>
        <w:t xml:space="preserve">磋商</w:t>
      </w:r>
      <w:r>
        <w:rPr>
          <w:sz w:val="24"/>
        </w:rPr>
        <w:t xml:space="preserve">小组对资格审查合格的</w:t>
      </w:r>
      <w:r>
        <w:rPr>
          <w:rFonts w:hint="eastAsia"/>
          <w:sz w:val="24"/>
        </w:rPr>
        <w:t xml:space="preserve">供应商</w:t>
      </w:r>
      <w:r>
        <w:rPr>
          <w:sz w:val="24"/>
        </w:rPr>
        <w:t xml:space="preserve">的</w:t>
      </w:r>
      <w:r>
        <w:rPr>
          <w:rFonts w:hint="eastAsia"/>
          <w:sz w:val="24"/>
        </w:rPr>
        <w:t xml:space="preserve">响应</w:t>
      </w:r>
      <w:r>
        <w:rPr>
          <w:sz w:val="24"/>
        </w:rPr>
        <w:t xml:space="preserve">文件进行符合性审查，以确定其是否满足磋商文件的实质性要求。</w:t>
      </w:r>
      <w:bookmarkStart w:id="254" w:name="_Toc520356167"/>
      <w:r/>
      <w:r/>
    </w:p>
    <w:p>
      <w:pPr>
        <w:ind w:firstLine="480"/>
        <w:spacing w:line="360" w:lineRule="auto"/>
        <w:tabs>
          <w:tab w:val="left" w:pos="1080" w:leader="none"/>
        </w:tabs>
        <w:rPr>
          <w:sz w:val="24"/>
        </w:rPr>
      </w:pPr>
      <w:r>
        <w:rPr>
          <w:rFonts w:ascii="Symbol" w:hAnsi="Symbol" w:cs="Symbol"/>
          <w:sz w:val="24"/>
        </w:rPr>
        <w:t xml:space="preserve">二、</w:t>
      </w:r>
      <w:r>
        <w:rPr>
          <w:rFonts w:hint="eastAsia"/>
          <w:sz w:val="24"/>
        </w:rPr>
        <w:t xml:space="preserve">磋商</w:t>
      </w:r>
      <w:r>
        <w:rPr>
          <w:sz w:val="24"/>
        </w:rPr>
        <w:t xml:space="preserve">小组根据《符合性审查</w:t>
      </w:r>
      <w:r>
        <w:rPr>
          <w:rFonts w:hint="eastAsia"/>
          <w:sz w:val="24"/>
        </w:rPr>
        <w:t xml:space="preserve">要求</w:t>
      </w:r>
      <w:r>
        <w:rPr>
          <w:sz w:val="24"/>
        </w:rPr>
        <w:t xml:space="preserve">》中规定的审查因素和审查内容，对供应商的</w:t>
      </w:r>
      <w:r>
        <w:rPr>
          <w:rFonts w:hint="eastAsia"/>
          <w:sz w:val="24"/>
        </w:rPr>
        <w:t xml:space="preserve">响应</w:t>
      </w:r>
      <w:r>
        <w:rPr>
          <w:sz w:val="24"/>
        </w:rPr>
        <w:t xml:space="preserve">文件是否实质上响应</w:t>
      </w:r>
      <w:r>
        <w:rPr>
          <w:rFonts w:hint="eastAsia"/>
          <w:sz w:val="24"/>
        </w:rPr>
        <w:t xml:space="preserve">磋商</w:t>
      </w:r>
      <w:r>
        <w:rPr>
          <w:sz w:val="24"/>
        </w:rPr>
        <w:t xml:space="preserve">文件进行符合性审查，并形成符合性审查评审结果。</w:t>
      </w:r>
      <w:r>
        <w:rPr>
          <w:rFonts w:hint="eastAsia"/>
          <w:sz w:val="24"/>
        </w:rPr>
        <w:t xml:space="preserve">响应文件不符合《</w:t>
      </w:r>
      <w:r>
        <w:rPr>
          <w:sz w:val="24"/>
        </w:rPr>
        <w:t xml:space="preserve">符合性审查</w:t>
      </w:r>
      <w:r>
        <w:rPr>
          <w:rFonts w:hint="eastAsia"/>
          <w:sz w:val="24"/>
        </w:rPr>
        <w:t xml:space="preserve">要求》</w:t>
      </w:r>
      <w:bookmarkEnd w:id="254"/>
      <w:r>
        <w:rPr>
          <w:rFonts w:hint="eastAsia"/>
          <w:sz w:val="24"/>
        </w:rPr>
        <w:t xml:space="preserve">的，响应无效。</w:t>
      </w:r>
      <w:r/>
    </w:p>
    <w:p>
      <w:pPr>
        <w:ind w:firstLine="2249"/>
        <w:spacing w:line="360" w:lineRule="auto"/>
        <w:tabs>
          <w:tab w:val="left" w:pos="900" w:leader="none"/>
          <w:tab w:val="left" w:pos="1080" w:leader="none"/>
          <w:tab w:val="left" w:pos="1589" w:leader="none"/>
        </w:tabs>
        <w:rPr>
          <w:b/>
          <w:sz w:val="32"/>
          <w:szCs w:val="32"/>
        </w:rPr>
      </w:pPr>
      <w:r>
        <w:rPr>
          <w:b/>
          <w:sz w:val="32"/>
          <w:szCs w:val="32"/>
        </w:rPr>
      </w:r>
      <w:r/>
    </w:p>
    <w:p>
      <w:pPr>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301"/>
        <w:ind w:firstLine="602"/>
        <w:rPr>
          <w:rFonts w:hint="eastAsia"/>
          <w:color w:val="auto"/>
        </w:rPr>
      </w:pPr>
      <w:r>
        <w:rPr>
          <w:b/>
          <w:color w:val="auto"/>
          <w:sz w:val="30"/>
          <w:szCs w:val="30"/>
        </w:rPr>
        <w:t xml:space="preserve">一、符合性审查要求</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5"/>
        <w:gridCol w:w="1757"/>
        <w:gridCol w:w="5027"/>
        <w:gridCol w:w="1602"/>
      </w:tblGrid>
      <w:tr>
        <w:trPr>
          <w:jc w:val="center"/>
          <w:trHeight w:val="694"/>
        </w:trPr>
        <w:tc>
          <w:tcPr>
            <w:tcW w:w="482" w:type="dxa"/>
            <w:vAlign w:val="center"/>
            <w:textDirection w:val="lrTb"/>
            <w:noWrap w:val="false"/>
          </w:tcPr>
          <w:p>
            <w:pPr>
              <w:jc w:val="center"/>
              <w:widowControl/>
              <w:rPr>
                <w:b/>
                <w:sz w:val="24"/>
              </w:rPr>
            </w:pPr>
            <w:r>
              <w:rPr>
                <w:b/>
                <w:sz w:val="24"/>
              </w:rPr>
              <w:t xml:space="preserve">序号</w:t>
            </w:r>
            <w:r/>
          </w:p>
        </w:tc>
        <w:tc>
          <w:tcPr>
            <w:tcW w:w="947" w:type="dxa"/>
            <w:vAlign w:val="center"/>
            <w:textDirection w:val="lrTb"/>
            <w:noWrap w:val="false"/>
          </w:tcPr>
          <w:p>
            <w:pPr>
              <w:jc w:val="center"/>
              <w:widowControl/>
              <w:rPr>
                <w:b/>
                <w:sz w:val="24"/>
              </w:rPr>
            </w:pPr>
            <w:r>
              <w:rPr>
                <w:b/>
                <w:sz w:val="24"/>
              </w:rPr>
              <w:t xml:space="preserve">审查因素</w:t>
            </w:r>
            <w:r/>
          </w:p>
        </w:tc>
        <w:tc>
          <w:tcPr>
            <w:tcW w:w="2709" w:type="dxa"/>
            <w:vAlign w:val="center"/>
            <w:textDirection w:val="lrTb"/>
            <w:noWrap w:val="false"/>
          </w:tcPr>
          <w:p>
            <w:pPr>
              <w:jc w:val="center"/>
              <w:widowControl/>
              <w:rPr>
                <w:b/>
                <w:sz w:val="24"/>
              </w:rPr>
            </w:pPr>
            <w:r>
              <w:rPr>
                <w:b/>
                <w:sz w:val="24"/>
              </w:rPr>
              <w:t xml:space="preserve">审查内容</w:t>
            </w:r>
            <w:r/>
          </w:p>
        </w:tc>
        <w:tc>
          <w:tcPr>
            <w:tcW w:w="863" w:type="dxa"/>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82" w:type="dxa"/>
            <w:vAlign w:val="center"/>
            <w:textDirection w:val="lrTb"/>
            <w:noWrap w:val="false"/>
          </w:tcPr>
          <w:p>
            <w:pPr>
              <w:jc w:val="center"/>
              <w:widowControl/>
              <w:rPr>
                <w:sz w:val="24"/>
              </w:rPr>
            </w:pPr>
            <w:r>
              <w:rPr>
                <w:sz w:val="24"/>
              </w:rPr>
              <w:t xml:space="preserve">1</w:t>
            </w:r>
            <w:r/>
          </w:p>
        </w:tc>
        <w:tc>
          <w:tcPr>
            <w:tcW w:w="947" w:type="dxa"/>
            <w:vAlign w:val="center"/>
            <w:textDirection w:val="lrTb"/>
            <w:noWrap w:val="false"/>
          </w:tcPr>
          <w:p>
            <w:pPr>
              <w:jc w:val="left"/>
              <w:widowControl/>
              <w:rPr>
                <w:sz w:val="24"/>
              </w:rPr>
            </w:pPr>
            <w:r>
              <w:rPr>
                <w:rFonts w:hint="eastAsia"/>
                <w:sz w:val="24"/>
              </w:rPr>
              <w:t xml:space="preserve">响应函</w:t>
            </w:r>
            <w:r/>
          </w:p>
        </w:tc>
        <w:tc>
          <w:tcPr>
            <w:tcW w:w="2709" w:type="dxa"/>
            <w:vAlign w:val="center"/>
            <w:textDirection w:val="lrTb"/>
            <w:noWrap w:val="false"/>
          </w:tcPr>
          <w:p>
            <w:pPr>
              <w:jc w:val="left"/>
              <w:widowControl/>
              <w:rPr>
                <w:sz w:val="24"/>
              </w:rPr>
            </w:pPr>
            <w:r>
              <w:rPr>
                <w:rFonts w:hint="eastAsia"/>
                <w:sz w:val="24"/>
              </w:rPr>
              <w:t xml:space="preserve">响应函</w:t>
            </w:r>
            <w:r>
              <w:rPr>
                <w:sz w:val="24"/>
              </w:rPr>
              <w:t xml:space="preserve">；</w:t>
            </w:r>
            <w:r/>
          </w:p>
        </w:tc>
        <w:tc>
          <w:tcPr>
            <w:tcW w:w="863" w:type="dxa"/>
            <w:vAlign w:val="center"/>
            <w:textDirection w:val="lrTb"/>
            <w:noWrap w:val="false"/>
          </w:tcPr>
          <w:p>
            <w:pPr>
              <w:jc w:val="left"/>
              <w:widowControl/>
              <w:rPr>
                <w:sz w:val="24"/>
              </w:rPr>
            </w:pPr>
            <w:r>
              <w:rPr>
                <w:sz w:val="24"/>
              </w:rPr>
              <w:t xml:space="preserve">格式见《</w:t>
            </w:r>
            <w:r>
              <w:rPr>
                <w:rFonts w:hint="eastAsia"/>
                <w:sz w:val="24"/>
              </w:rPr>
              <w:t xml:space="preserve">响应</w:t>
            </w:r>
            <w:r>
              <w:rPr>
                <w:sz w:val="24"/>
              </w:rPr>
              <w:t xml:space="preserve">文件格式》</w:t>
            </w:r>
            <w:r/>
          </w:p>
        </w:tc>
      </w:tr>
      <w:tr>
        <w:trPr>
          <w:jc w:val="center"/>
          <w:trHeight w:val="685"/>
        </w:trPr>
        <w:tc>
          <w:tcPr>
            <w:tcW w:w="482" w:type="dxa"/>
            <w:vAlign w:val="center"/>
            <w:textDirection w:val="lrTb"/>
            <w:noWrap w:val="false"/>
          </w:tcPr>
          <w:p>
            <w:pPr>
              <w:jc w:val="center"/>
              <w:widowControl/>
              <w:rPr>
                <w:sz w:val="24"/>
              </w:rPr>
            </w:pPr>
            <w:r>
              <w:rPr>
                <w:sz w:val="24"/>
              </w:rPr>
              <w:t xml:space="preserve">2</w:t>
            </w:r>
            <w:r/>
          </w:p>
        </w:tc>
        <w:tc>
          <w:tcPr>
            <w:tcW w:w="947" w:type="dxa"/>
            <w:vAlign w:val="center"/>
            <w:textDirection w:val="lrTb"/>
            <w:noWrap w:val="false"/>
          </w:tcPr>
          <w:p>
            <w:pPr>
              <w:jc w:val="left"/>
              <w:widowControl/>
              <w:rPr>
                <w:sz w:val="24"/>
              </w:rPr>
            </w:pPr>
            <w:r>
              <w:rPr>
                <w:rFonts w:hint="eastAsia"/>
                <w:sz w:val="24"/>
              </w:rPr>
              <w:t xml:space="preserve">响应</w:t>
            </w:r>
            <w:r>
              <w:rPr>
                <w:sz w:val="24"/>
              </w:rPr>
              <w:t xml:space="preserve">完整性</w:t>
            </w:r>
            <w:r/>
          </w:p>
        </w:tc>
        <w:tc>
          <w:tcPr>
            <w:tcW w:w="2709" w:type="dxa"/>
            <w:vAlign w:val="center"/>
            <w:textDirection w:val="lrTb"/>
            <w:noWrap w:val="false"/>
          </w:tcPr>
          <w:p>
            <w:pPr>
              <w:jc w:val="left"/>
              <w:widowControl/>
              <w:rPr>
                <w:sz w:val="24"/>
              </w:rPr>
            </w:pPr>
            <w:r>
              <w:rPr>
                <w:rFonts w:hint="eastAsia"/>
                <w:sz w:val="24"/>
              </w:rPr>
              <w:t xml:space="preserve">报价明细表未有缺项、漏项；</w:t>
            </w:r>
            <w:r/>
          </w:p>
        </w:tc>
        <w:tc>
          <w:tcPr>
            <w:tcW w:w="863" w:type="dxa"/>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82" w:type="dxa"/>
            <w:vAlign w:val="center"/>
            <w:textDirection w:val="lrTb"/>
            <w:noWrap w:val="false"/>
          </w:tcPr>
          <w:p>
            <w:pPr>
              <w:jc w:val="center"/>
              <w:widowControl/>
              <w:rPr>
                <w:sz w:val="24"/>
              </w:rPr>
            </w:pPr>
            <w:r>
              <w:rPr>
                <w:sz w:val="24"/>
              </w:rPr>
              <w:t xml:space="preserve">3</w:t>
            </w:r>
            <w:r/>
          </w:p>
        </w:tc>
        <w:tc>
          <w:tcPr>
            <w:tcW w:w="947" w:type="dxa"/>
            <w:vAlign w:val="center"/>
            <w:textDirection w:val="lrTb"/>
            <w:noWrap w:val="false"/>
          </w:tcPr>
          <w:p>
            <w:pPr>
              <w:jc w:val="left"/>
              <w:widowControl/>
              <w:rPr>
                <w:sz w:val="24"/>
              </w:rPr>
            </w:pPr>
            <w:r>
              <w:rPr>
                <w:sz w:val="24"/>
              </w:rPr>
              <w:t xml:space="preserve">报价</w:t>
            </w:r>
            <w:r/>
          </w:p>
        </w:tc>
        <w:tc>
          <w:tcPr>
            <w:tcW w:w="2709" w:type="dxa"/>
            <w:vAlign w:val="center"/>
            <w:textDirection w:val="lrTb"/>
            <w:noWrap w:val="false"/>
          </w:tcPr>
          <w:p>
            <w:pPr>
              <w:jc w:val="left"/>
              <w:widowControl/>
              <w:rPr>
                <w:sz w:val="24"/>
              </w:rPr>
            </w:pPr>
            <w:r>
              <w:rPr>
                <w:rFonts w:hint="eastAsia"/>
                <w:sz w:val="24"/>
              </w:rPr>
              <w:t xml:space="preserve">报价未超过最高限价（总价最高限价及单价最高限价）或预算价的</w:t>
            </w:r>
            <w:r>
              <w:rPr>
                <w:sz w:val="24"/>
              </w:rPr>
              <w:t xml:space="preserve">；</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4</w:t>
            </w:r>
            <w:r/>
          </w:p>
        </w:tc>
        <w:tc>
          <w:tcPr>
            <w:tcW w:w="947" w:type="dxa"/>
            <w:vAlign w:val="center"/>
            <w:textDirection w:val="lrTb"/>
            <w:noWrap w:val="false"/>
          </w:tcPr>
          <w:p>
            <w:pPr>
              <w:jc w:val="left"/>
              <w:widowControl/>
              <w:rPr>
                <w:sz w:val="24"/>
              </w:rPr>
            </w:pPr>
            <w:r>
              <w:rPr>
                <w:sz w:val="24"/>
              </w:rPr>
              <w:t xml:space="preserve">报价唯一性</w:t>
            </w:r>
            <w:r/>
          </w:p>
        </w:tc>
        <w:tc>
          <w:tcPr>
            <w:tcW w:w="2709" w:type="dxa"/>
            <w:vAlign w:val="center"/>
            <w:textDirection w:val="lrTb"/>
            <w:noWrap w:val="false"/>
          </w:tcPr>
          <w:p>
            <w:pPr>
              <w:jc w:val="left"/>
              <w:widowControl/>
              <w:rPr>
                <w:sz w:val="24"/>
              </w:rPr>
            </w:pPr>
            <w:r>
              <w:rPr>
                <w:rFonts w:hint="eastAsia"/>
                <w:sz w:val="24"/>
              </w:rPr>
              <w:t xml:space="preserve">响应</w:t>
            </w:r>
            <w:r>
              <w:rPr>
                <w:sz w:val="24"/>
              </w:rPr>
              <w:t xml:space="preserve">文件</w:t>
            </w:r>
            <w:r>
              <w:rPr>
                <w:rFonts w:hint="eastAsia"/>
                <w:sz w:val="24"/>
              </w:rPr>
              <w:t xml:space="preserve">未出现可选择性或可调整的报价（磋商文件另有规定的除外）</w:t>
            </w:r>
            <w:r>
              <w:rPr>
                <w:sz w:val="24"/>
              </w:rPr>
              <w:t xml:space="preserve">；</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5</w:t>
            </w:r>
            <w:r/>
          </w:p>
        </w:tc>
        <w:tc>
          <w:tcPr>
            <w:tcW w:w="947" w:type="dxa"/>
            <w:vAlign w:val="center"/>
            <w:textDirection w:val="lrTb"/>
            <w:noWrap w:val="false"/>
          </w:tcPr>
          <w:p>
            <w:pPr>
              <w:jc w:val="left"/>
              <w:widowControl/>
              <w:rPr>
                <w:sz w:val="24"/>
              </w:rPr>
            </w:pPr>
            <w:r>
              <w:rPr>
                <w:rFonts w:hint="eastAsia"/>
                <w:sz w:val="24"/>
              </w:rPr>
              <w:t xml:space="preserve">响应</w:t>
            </w:r>
            <w:r>
              <w:rPr>
                <w:sz w:val="24"/>
              </w:rPr>
              <w:t xml:space="preserve">有效期</w:t>
            </w:r>
            <w:r/>
          </w:p>
        </w:tc>
        <w:tc>
          <w:tcPr>
            <w:tcW w:w="2709" w:type="dxa"/>
            <w:vAlign w:val="center"/>
            <w:textDirection w:val="lrTb"/>
            <w:noWrap w:val="false"/>
          </w:tcPr>
          <w:p>
            <w:pPr>
              <w:jc w:val="left"/>
              <w:widowControl/>
              <w:rPr>
                <w:sz w:val="24"/>
              </w:rPr>
            </w:pPr>
            <w:r>
              <w:rPr>
                <w:rFonts w:hint="eastAsia"/>
                <w:sz w:val="24"/>
              </w:rPr>
              <w:t xml:space="preserve">响应</w:t>
            </w:r>
            <w:r>
              <w:rPr>
                <w:sz w:val="24"/>
              </w:rPr>
              <w:t xml:space="preserve">文件中承诺的</w:t>
            </w:r>
            <w:r>
              <w:rPr>
                <w:rFonts w:hint="eastAsia"/>
                <w:sz w:val="24"/>
              </w:rPr>
              <w:t xml:space="preserve">响应</w:t>
            </w:r>
            <w:r>
              <w:rPr>
                <w:sz w:val="24"/>
              </w:rPr>
              <w:t xml:space="preserve">有效期</w:t>
            </w:r>
            <w:r>
              <w:rPr>
                <w:rFonts w:hint="eastAsia"/>
                <w:sz w:val="24"/>
              </w:rPr>
              <w:t xml:space="preserve">满足磋商</w:t>
            </w:r>
            <w:r>
              <w:rPr>
                <w:sz w:val="24"/>
              </w:rPr>
              <w:t xml:space="preserve">文件中载明的</w:t>
            </w:r>
            <w:r>
              <w:rPr>
                <w:rFonts w:hint="eastAsia"/>
                <w:sz w:val="24"/>
              </w:rPr>
              <w:t xml:space="preserve">响应</w:t>
            </w:r>
            <w:r>
              <w:rPr>
                <w:sz w:val="24"/>
              </w:rPr>
              <w:t xml:space="preserve">有效期的；</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6</w:t>
            </w:r>
            <w:r/>
          </w:p>
        </w:tc>
        <w:tc>
          <w:tcPr>
            <w:tcW w:w="947" w:type="dxa"/>
            <w:vAlign w:val="center"/>
            <w:textDirection w:val="lrTb"/>
            <w:noWrap w:val="false"/>
          </w:tcPr>
          <w:p>
            <w:pPr>
              <w:jc w:val="left"/>
              <w:widowControl/>
              <w:rPr>
                <w:sz w:val="24"/>
              </w:rPr>
            </w:pPr>
            <w:r>
              <w:rPr>
                <w:sz w:val="24"/>
              </w:rPr>
              <w:t xml:space="preserve">签署、加盖公章</w:t>
            </w:r>
            <w:r/>
          </w:p>
        </w:tc>
        <w:tc>
          <w:tcPr>
            <w:tcW w:w="2709" w:type="dxa"/>
            <w:vAlign w:val="center"/>
            <w:textDirection w:val="lrTb"/>
            <w:noWrap w:val="false"/>
          </w:tcPr>
          <w:p>
            <w:pPr>
              <w:jc w:val="left"/>
              <w:widowControl/>
              <w:rPr>
                <w:sz w:val="24"/>
              </w:rPr>
            </w:pPr>
            <w:r>
              <w:rPr>
                <w:sz w:val="24"/>
              </w:rPr>
              <w:t xml:space="preserve">按照磋商文件要求签署、加盖公章的；</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rFonts w:hint="eastAsia"/>
                <w:sz w:val="24"/>
              </w:rPr>
              <w:t xml:space="preserve">7</w:t>
            </w:r>
            <w:r/>
          </w:p>
        </w:tc>
        <w:tc>
          <w:tcPr>
            <w:tcW w:w="947" w:type="dxa"/>
            <w:vAlign w:val="center"/>
            <w:textDirection w:val="lrTb"/>
            <w:noWrap w:val="false"/>
          </w:tcPr>
          <w:p>
            <w:pPr>
              <w:jc w:val="left"/>
              <w:widowControl/>
              <w:rPr>
                <w:sz w:val="24"/>
              </w:rPr>
            </w:pPr>
            <w:r>
              <w:rPr>
                <w:rFonts w:hint="eastAsia"/>
                <w:sz w:val="24"/>
              </w:rPr>
              <w:t xml:space="preserve">实质性格式</w:t>
            </w:r>
            <w:r/>
          </w:p>
        </w:tc>
        <w:tc>
          <w:tcPr>
            <w:tcW w:w="2709" w:type="dxa"/>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文件均按磋商</w:t>
            </w:r>
            <w:r>
              <w:rPr>
                <w:sz w:val="24"/>
              </w:rPr>
              <w:t xml:space="preserve">文件</w:t>
            </w:r>
            <w:r>
              <w:rPr>
                <w:rFonts w:hint="eastAsia"/>
                <w:sz w:val="24"/>
              </w:rPr>
              <w:t xml:space="preserve">要求提供；</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8</w:t>
            </w:r>
            <w:r/>
          </w:p>
        </w:tc>
        <w:tc>
          <w:tcPr>
            <w:tcW w:w="947" w:type="dxa"/>
            <w:vAlign w:val="center"/>
            <w:textDirection w:val="lrTb"/>
            <w:noWrap w:val="false"/>
          </w:tcPr>
          <w:p>
            <w:pPr>
              <w:jc w:val="left"/>
              <w:widowControl/>
              <w:rPr>
                <w:sz w:val="24"/>
              </w:rPr>
            </w:pPr>
            <w:r/>
            <w:bookmarkStart w:id="255" w:name="_Hlk227239141"/>
            <w:r>
              <w:rPr>
                <w:rFonts w:ascii="Segoe UI Symbol" w:hAnsi="Segoe UI Symbol" w:cs="Segoe UI Symbol"/>
                <w:sz w:val="24"/>
              </w:rPr>
              <w:t xml:space="preserve">★</w:t>
            </w:r>
            <w:bookmarkEnd w:id="255"/>
            <w:r>
              <w:rPr>
                <w:sz w:val="24"/>
              </w:rPr>
              <w:t xml:space="preserve">号条款响应</w:t>
            </w:r>
            <w:r/>
          </w:p>
        </w:tc>
        <w:tc>
          <w:tcPr>
            <w:tcW w:w="2709" w:type="dxa"/>
            <w:vAlign w:val="center"/>
            <w:textDirection w:val="lrTb"/>
            <w:noWrap w:val="false"/>
          </w:tcPr>
          <w:p>
            <w:pPr>
              <w:jc w:val="left"/>
              <w:widowControl/>
              <w:rPr>
                <w:sz w:val="24"/>
              </w:rPr>
            </w:pPr>
            <w:r>
              <w:rPr>
                <w:rFonts w:hint="eastAsia"/>
                <w:sz w:val="24"/>
              </w:rPr>
              <w:t xml:space="preserve">响应</w:t>
            </w:r>
            <w:r>
              <w:rPr>
                <w:sz w:val="24"/>
              </w:rPr>
              <w:t xml:space="preserve">文件满足</w:t>
            </w:r>
            <w:r>
              <w:rPr>
                <w:rFonts w:hint="eastAsia"/>
                <w:sz w:val="24"/>
              </w:rPr>
              <w:t xml:space="preserve">磋商</w:t>
            </w:r>
            <w:r>
              <w:rPr>
                <w:sz w:val="24"/>
              </w:rPr>
              <w:t xml:space="preserve">文件第五章《</w:t>
            </w:r>
            <w:r>
              <w:rPr>
                <w:b/>
                <w:bCs/>
                <w:sz w:val="24"/>
              </w:rPr>
              <w:t xml:space="preserve">采购</w:t>
            </w:r>
            <w:r>
              <w:rPr>
                <w:sz w:val="24"/>
              </w:rPr>
              <w:t xml:space="preserve">需求》中</w:t>
            </w:r>
            <w:r>
              <w:rPr>
                <w:rFonts w:ascii="Segoe UI Symbol" w:hAnsi="Segoe UI Symbol" w:cs="Segoe UI Symbol"/>
                <w:sz w:val="24"/>
              </w:rPr>
              <w:t xml:space="preserve">★</w:t>
            </w:r>
            <w:r>
              <w:rPr>
                <w:sz w:val="24"/>
              </w:rPr>
              <w:t xml:space="preserve">号条款要求的；</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9</w:t>
            </w:r>
            <w:r/>
          </w:p>
        </w:tc>
        <w:tc>
          <w:tcPr>
            <w:tcW w:w="947" w:type="dxa"/>
            <w:vAlign w:val="center"/>
            <w:textDirection w:val="lrTb"/>
            <w:noWrap w:val="false"/>
          </w:tcPr>
          <w:p>
            <w:pPr>
              <w:jc w:val="left"/>
              <w:widowControl/>
              <w:rPr>
                <w:sz w:val="24"/>
              </w:rPr>
            </w:pPr>
            <w:r>
              <w:rPr>
                <w:sz w:val="24"/>
              </w:rPr>
              <w:t xml:space="preserve">分包承担主体资质（如有）</w:t>
            </w:r>
            <w:r/>
          </w:p>
        </w:tc>
        <w:tc>
          <w:tcPr>
            <w:tcW w:w="2709" w:type="dxa"/>
            <w:vAlign w:val="center"/>
            <w:textDirection w:val="lrTb"/>
            <w:noWrap w:val="false"/>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10</w:t>
            </w:r>
            <w:r/>
          </w:p>
        </w:tc>
        <w:tc>
          <w:tcPr>
            <w:tcW w:w="947" w:type="dxa"/>
            <w:vAlign w:val="center"/>
            <w:textDirection w:val="lrTb"/>
            <w:noWrap w:val="false"/>
          </w:tcPr>
          <w:p>
            <w:pPr>
              <w:jc w:val="left"/>
              <w:widowControl/>
              <w:rPr>
                <w:sz w:val="24"/>
              </w:rPr>
            </w:pPr>
            <w:r>
              <w:rPr>
                <w:sz w:val="24"/>
              </w:rPr>
              <w:t xml:space="preserve">分包意向协议（如有）</w:t>
            </w:r>
            <w:r/>
          </w:p>
        </w:tc>
        <w:tc>
          <w:tcPr>
            <w:tcW w:w="2709" w:type="dxa"/>
            <w:vAlign w:val="center"/>
            <w:textDirection w:val="lrTb"/>
            <w:noWrap w:val="false"/>
          </w:tcPr>
          <w:p>
            <w:pPr>
              <w:jc w:val="left"/>
              <w:widowControl/>
              <w:rPr>
                <w:sz w:val="24"/>
              </w:rPr>
            </w:pPr>
            <w:r>
              <w:rPr>
                <w:sz w:val="24"/>
              </w:rPr>
              <w:t xml:space="preserve">按</w:t>
            </w:r>
            <w:r>
              <w:rPr>
                <w:rFonts w:hint="eastAsia"/>
                <w:sz w:val="24"/>
              </w:rPr>
              <w:t xml:space="preserve">磋商</w:t>
            </w:r>
            <w:r>
              <w:rPr>
                <w:sz w:val="24"/>
              </w:rPr>
              <w:t xml:space="preserve">文件规定签订并提供分包意向协议原件的电子件的；</w:t>
            </w:r>
            <w:r>
              <w:rPr>
                <w:rFonts w:hint="eastAsia"/>
                <w:sz w:val="24"/>
              </w:rPr>
              <w:t xml:space="preserve">（如有）</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11</w:t>
            </w:r>
            <w:r/>
          </w:p>
        </w:tc>
        <w:tc>
          <w:tcPr>
            <w:tcW w:w="947" w:type="dxa"/>
            <w:vAlign w:val="center"/>
            <w:textDirection w:val="lrTb"/>
            <w:noWrap w:val="false"/>
          </w:tcPr>
          <w:p>
            <w:pPr>
              <w:jc w:val="left"/>
              <w:widowControl/>
              <w:rPr>
                <w:sz w:val="24"/>
              </w:rPr>
            </w:pPr>
            <w:r>
              <w:rPr>
                <w:sz w:val="24"/>
              </w:rPr>
              <w:t xml:space="preserve">报价的修正（如有）</w:t>
            </w:r>
            <w:r/>
          </w:p>
        </w:tc>
        <w:tc>
          <w:tcPr>
            <w:tcW w:w="2709" w:type="dxa"/>
            <w:vAlign w:val="center"/>
            <w:textDirection w:val="lrTb"/>
            <w:noWrap w:val="false"/>
          </w:tcPr>
          <w:p>
            <w:pPr>
              <w:jc w:val="left"/>
              <w:widowControl/>
              <w:rPr>
                <w:sz w:val="24"/>
              </w:rPr>
            </w:pPr>
            <w:r>
              <w:rPr>
                <w:rFonts w:hint="eastAsia"/>
                <w:sz w:val="24"/>
              </w:rPr>
              <w:t xml:space="preserve">不涉及报价修正</w:t>
            </w:r>
            <w:r>
              <w:rPr>
                <w:sz w:val="24"/>
              </w:rPr>
              <w:t xml:space="preserve">，或</w:t>
            </w:r>
            <w:r>
              <w:rPr>
                <w:rFonts w:hint="eastAsia"/>
                <w:sz w:val="24"/>
              </w:rPr>
              <w:t xml:space="preserve">响应</w:t>
            </w:r>
            <w:r>
              <w:rPr>
                <w:sz w:val="24"/>
              </w:rPr>
              <w:t xml:space="preserve">文件报价出现前后不一致</w:t>
            </w:r>
            <w:r>
              <w:rPr>
                <w:rFonts w:hint="eastAsia"/>
                <w:sz w:val="24"/>
              </w:rPr>
              <w:t xml:space="preserve">时</w:t>
            </w:r>
            <w:r>
              <w:rPr>
                <w:sz w:val="24"/>
              </w:rPr>
              <w:t xml:space="preserve">，</w:t>
            </w:r>
            <w:r>
              <w:rPr>
                <w:rFonts w:hint="eastAsia"/>
                <w:sz w:val="24"/>
              </w:rPr>
              <w:t xml:space="preserve">供应商</w:t>
            </w:r>
            <w:r>
              <w:rPr>
                <w:sz w:val="24"/>
              </w:rPr>
              <w:t xml:space="preserve">对修正后的报价予</w:t>
            </w:r>
            <w:r>
              <w:rPr>
                <w:rFonts w:hint="eastAsia"/>
                <w:sz w:val="24"/>
              </w:rPr>
              <w:t xml:space="preserve">以</w:t>
            </w:r>
            <w:r>
              <w:rPr>
                <w:sz w:val="24"/>
              </w:rPr>
              <w:t xml:space="preserve">确认；（如有）</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12</w:t>
            </w:r>
            <w:r/>
          </w:p>
        </w:tc>
        <w:tc>
          <w:tcPr>
            <w:tcW w:w="947" w:type="dxa"/>
            <w:vAlign w:val="center"/>
            <w:textDirection w:val="lrTb"/>
            <w:noWrap w:val="false"/>
          </w:tcPr>
          <w:p>
            <w:pPr>
              <w:jc w:val="left"/>
              <w:widowControl/>
              <w:rPr>
                <w:sz w:val="24"/>
              </w:rPr>
            </w:pPr>
            <w:r>
              <w:rPr>
                <w:sz w:val="24"/>
              </w:rPr>
              <w:t xml:space="preserve">报价合理性</w:t>
            </w:r>
            <w:r/>
          </w:p>
        </w:tc>
        <w:tc>
          <w:tcPr>
            <w:tcW w:w="2709" w:type="dxa"/>
            <w:vAlign w:val="center"/>
            <w:textDirection w:val="lrTb"/>
            <w:noWrap w:val="false"/>
          </w:tcPr>
          <w:p>
            <w:pPr>
              <w:ind w:firstLine="480"/>
              <w:jc w:val="left"/>
              <w:widowControl/>
              <w:rPr>
                <w:sz w:val="24"/>
              </w:rPr>
            </w:pPr>
            <w:r>
              <w:rPr>
                <w:rFonts w:hint="eastAsia"/>
                <w:sz w:val="24"/>
              </w:rPr>
              <w:t xml:space="preserve">根据财政部《关于推动解决政府采购异常低价问题的通知》财库〔</w:t>
            </w:r>
            <w:r>
              <w:rPr>
                <w:rFonts w:hint="eastAsia"/>
                <w:sz w:val="24"/>
              </w:rPr>
              <w:t xml:space="preserve">2026</w:t>
            </w:r>
            <w:r>
              <w:rPr>
                <w:rFonts w:hint="eastAsia"/>
                <w:sz w:val="24"/>
              </w:rPr>
              <w:t xml:space="preserve">〕</w:t>
            </w:r>
            <w:r>
              <w:rPr>
                <w:rFonts w:hint="eastAsia"/>
                <w:sz w:val="24"/>
              </w:rPr>
              <w:t xml:space="preserve">2</w:t>
            </w:r>
            <w:r>
              <w:rPr>
                <w:rFonts w:hint="eastAsia"/>
                <w:sz w:val="24"/>
              </w:rPr>
              <w:t xml:space="preserve">号文件之规定：当评审过程中出现下列情形之一的，评审委员会应当启动异常低价投标（响应）审查程序：</w:t>
            </w:r>
            <w:r>
              <w:rPr>
                <w:rFonts w:hint="eastAsia"/>
                <w:sz w:val="24"/>
              </w:rPr>
              <w:t xml:space="preserve"> </w:t>
            </w:r>
            <w:r/>
          </w:p>
          <w:p>
            <w:pPr>
              <w:ind w:firstLine="480"/>
              <w:jc w:val="left"/>
              <w:widowControl/>
              <w:rPr>
                <w:sz w:val="24"/>
              </w:rPr>
            </w:pPr>
            <w:r>
              <w:rPr>
                <w:rFonts w:hint="eastAsia"/>
                <w:sz w:val="24"/>
              </w:rPr>
              <w:t xml:space="preserve">1.</w:t>
            </w: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p>
          <w:p>
            <w:pPr>
              <w:ind w:firstLine="480"/>
              <w:jc w:val="left"/>
              <w:widowControl/>
              <w:rPr>
                <w:sz w:val="24"/>
              </w:rPr>
            </w:pPr>
            <w:r>
              <w:rPr>
                <w:rFonts w:hint="eastAsia"/>
                <w:sz w:val="24"/>
              </w:rPr>
              <w:t xml:space="preserve">2.</w:t>
            </w: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p>
          <w:p>
            <w:pPr>
              <w:ind w:firstLine="480"/>
              <w:jc w:val="left"/>
              <w:widowControl/>
              <w:rPr>
                <w:sz w:val="24"/>
              </w:rPr>
            </w:pPr>
            <w:r>
              <w:rPr>
                <w:rFonts w:hint="eastAsia"/>
                <w:sz w:val="24"/>
              </w:rPr>
              <w:t xml:space="preserve">3.</w:t>
            </w:r>
            <w:r>
              <w:rPr>
                <w:rFonts w:hint="eastAsia"/>
                <w:sz w:val="24"/>
              </w:rPr>
              <w:t xml:space="preserve">投标（响应）报价低于采购项目最高限价</w:t>
            </w:r>
            <w:r>
              <w:rPr>
                <w:rFonts w:hint="eastAsia"/>
                <w:sz w:val="24"/>
              </w:rPr>
              <w:t xml:space="preserve">45%</w:t>
            </w:r>
            <w:r>
              <w:rPr>
                <w:rFonts w:hint="eastAsia"/>
                <w:sz w:val="24"/>
              </w:rPr>
              <w:t xml:space="preserve">的，即投标（响应）报价</w:t>
            </w:r>
            <w:r>
              <w:rPr>
                <w:rFonts w:hint="eastAsia"/>
                <w:sz w:val="24"/>
              </w:rPr>
              <w:t xml:space="preserve">&lt;</w:t>
            </w:r>
            <w:r>
              <w:rPr>
                <w:rFonts w:hint="eastAsia"/>
                <w:sz w:val="24"/>
              </w:rPr>
              <w:t xml:space="preserve">采购项目最</w:t>
            </w:r>
            <w:r>
              <w:rPr>
                <w:rFonts w:hint="eastAsia"/>
                <w:sz w:val="24"/>
              </w:rPr>
              <w:t xml:space="preserve">高限价×</w:t>
            </w:r>
            <w:r>
              <w:rPr>
                <w:rFonts w:hint="eastAsia"/>
                <w:sz w:val="24"/>
              </w:rPr>
              <w:t xml:space="preserve">45%</w:t>
            </w:r>
            <w:r>
              <w:rPr>
                <w:rFonts w:hint="eastAsia"/>
                <w:sz w:val="24"/>
              </w:rPr>
              <w:t xml:space="preserve">；</w:t>
            </w:r>
            <w:r/>
          </w:p>
          <w:p>
            <w:pPr>
              <w:ind w:firstLine="480"/>
              <w:jc w:val="left"/>
              <w:widowControl/>
              <w:rPr>
                <w:sz w:val="24"/>
              </w:rPr>
            </w:pPr>
            <w:r>
              <w:rPr>
                <w:rFonts w:hint="eastAsia"/>
                <w:sz w:val="24"/>
              </w:rPr>
              <w:t xml:space="preserve">4.</w:t>
            </w:r>
            <w:r>
              <w:rPr>
                <w:rFonts w:hint="eastAsia"/>
                <w:sz w:val="24"/>
              </w:rPr>
              <w:t xml:space="preserve">评审委员会基于专业判断，认为供应商报价过低，有可能影响产品质量或者不能诚信履约的其他情形。</w:t>
            </w:r>
            <w:r/>
          </w:p>
          <w:p>
            <w:pPr>
              <w:ind w:firstLine="480"/>
              <w:jc w:val="left"/>
              <w:widowControl/>
              <w:rPr>
                <w:sz w:val="24"/>
              </w:rPr>
            </w:pPr>
            <w:r>
              <w:rPr>
                <w:rFonts w:hint="eastAsia"/>
                <w:sz w:val="24"/>
              </w:rPr>
              <w:t xml:space="preserve">评审委员会启动异常低价投标（响应）审查后，属于前述第</w:t>
            </w:r>
            <w:r>
              <w:rPr>
                <w:rFonts w:hint="eastAsia"/>
                <w:sz w:val="24"/>
              </w:rPr>
              <w:t xml:space="preserve">1</w:t>
            </w:r>
            <w:r>
              <w:rPr>
                <w:rFonts w:hint="eastAsia"/>
                <w:sz w:val="24"/>
              </w:rPr>
              <w:t xml:space="preserve">项至第</w:t>
            </w:r>
            <w:r>
              <w:rPr>
                <w:rFonts w:hint="eastAsia"/>
                <w:sz w:val="24"/>
              </w:rPr>
              <w:t xml:space="preserve">4</w:t>
            </w:r>
            <w:r>
              <w:rPr>
                <w:rFonts w:hint="eastAsia"/>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3</w:t>
            </w:r>
            <w:r>
              <w:rPr>
                <w:rFonts w:hint="eastAsia"/>
                <w:sz w:val="24"/>
              </w:rPr>
              <w:t xml:space="preserve">项情形，供应商已随投标（响应）文件一并提交相关书面说明及必要的证明材料的，在评审现场可不再重复提交。</w:t>
            </w:r>
            <w:r/>
          </w:p>
          <w:p>
            <w:pPr>
              <w:ind w:firstLine="480"/>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宋体" w:hAnsi="宋体"/>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863" w:type="dxa"/>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47"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709" w:type="dxa"/>
            <w:vAlign w:val="center"/>
            <w:textDirection w:val="lrTb"/>
            <w:noWrap w:val="false"/>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c>
          <w:tcPr>
            <w:tcW w:w="863" w:type="dxa"/>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w:t>
            </w:r>
            <w:r>
              <w:rPr>
                <w:rFonts w:hint="eastAsia"/>
                <w:sz w:val="24"/>
              </w:rPr>
              <w:t xml:space="preserve">4</w:t>
            </w:r>
            <w:r/>
          </w:p>
        </w:tc>
        <w:tc>
          <w:tcPr>
            <w:tcW w:w="947" w:type="dxa"/>
            <w:vAlign w:val="center"/>
            <w:textDirection w:val="lrTb"/>
            <w:noWrap w:val="false"/>
          </w:tcPr>
          <w:p>
            <w:pPr>
              <w:jc w:val="left"/>
              <w:widowControl/>
              <w:rPr>
                <w:sz w:val="24"/>
              </w:rPr>
            </w:pPr>
            <w:r>
              <w:rPr>
                <w:sz w:val="24"/>
              </w:rPr>
              <w:t xml:space="preserve">国家有关部门对供应商的响应产品有强制性规定或要求的</w:t>
            </w:r>
            <w:r/>
          </w:p>
        </w:tc>
        <w:tc>
          <w:tcPr>
            <w:tcW w:w="2709" w:type="dxa"/>
            <w:vAlign w:val="center"/>
            <w:textDirection w:val="lrTb"/>
            <w:noWrap w:val="false"/>
          </w:tcPr>
          <w:p>
            <w:pPr>
              <w:jc w:val="left"/>
              <w:widowControl/>
              <w:rPr>
                <w:sz w:val="24"/>
              </w:rPr>
            </w:pPr>
            <w:r>
              <w:rPr>
                <w:sz w:val="24"/>
              </w:rPr>
              <w:t xml:space="preserve">国家有关部门对供应商的响应产品有强制性规定或要求的，供应商的响应产品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rFonts w:hint="eastAsia"/>
                <w:sz w:val="24"/>
              </w:rPr>
              <w:t xml:space="preserve">15</w:t>
            </w:r>
            <w:r/>
          </w:p>
        </w:tc>
        <w:tc>
          <w:tcPr>
            <w:tcW w:w="947" w:type="dxa"/>
            <w:vAlign w:val="center"/>
            <w:textDirection w:val="lrTb"/>
            <w:noWrap w:val="false"/>
          </w:tcPr>
          <w:p>
            <w:pPr>
              <w:jc w:val="left"/>
              <w:widowControl/>
              <w:rPr>
                <w:sz w:val="24"/>
              </w:rPr>
            </w:pPr>
            <w:r>
              <w:rPr>
                <w:sz w:val="24"/>
              </w:rPr>
              <w:t xml:space="preserve">公平竞争</w:t>
            </w:r>
            <w:r/>
          </w:p>
        </w:tc>
        <w:tc>
          <w:tcPr>
            <w:tcW w:w="2709" w:type="dxa"/>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c>
          <w:tcPr>
            <w:tcW w:w="863" w:type="dxa"/>
            <w:vAlign w:val="center"/>
            <w:textDirection w:val="lrTb"/>
            <w:noWrap w:val="false"/>
          </w:tcPr>
          <w:p>
            <w:pPr>
              <w:jc w:val="left"/>
              <w:widowControl/>
              <w:rPr>
                <w:sz w:val="24"/>
              </w:rPr>
            </w:pPr>
            <w:r>
              <w:rPr>
                <w:sz w:val="24"/>
              </w:rPr>
            </w:r>
            <w:r/>
          </w:p>
        </w:tc>
      </w:tr>
      <w:tr>
        <w:trPr>
          <w:jc w:val="center"/>
          <w:trHeight w:val="416"/>
        </w:trPr>
        <w:tc>
          <w:tcPr>
            <w:tcW w:w="482" w:type="dxa"/>
            <w:vAlign w:val="center"/>
            <w:textDirection w:val="lrTb"/>
            <w:noWrap w:val="false"/>
          </w:tcPr>
          <w:p>
            <w:pPr>
              <w:jc w:val="center"/>
              <w:widowControl/>
              <w:rPr>
                <w:sz w:val="24"/>
              </w:rPr>
            </w:pPr>
            <w:r>
              <w:rPr>
                <w:sz w:val="24"/>
              </w:rPr>
              <w:t xml:space="preserve">1</w:t>
            </w:r>
            <w:r>
              <w:rPr>
                <w:rFonts w:hint="eastAsia"/>
                <w:sz w:val="24"/>
              </w:rPr>
              <w:t xml:space="preserve">6</w:t>
            </w:r>
            <w:r/>
          </w:p>
        </w:tc>
        <w:tc>
          <w:tcPr>
            <w:tcW w:w="947" w:type="dxa"/>
            <w:vAlign w:val="center"/>
            <w:textDirection w:val="lrTb"/>
            <w:noWrap w:val="false"/>
          </w:tcPr>
          <w:p>
            <w:pPr>
              <w:jc w:val="left"/>
              <w:widowControl/>
              <w:rPr>
                <w:sz w:val="24"/>
              </w:rPr>
            </w:pPr>
            <w:r>
              <w:rPr>
                <w:sz w:val="24"/>
              </w:rPr>
              <w:t xml:space="preserve">串通响应</w:t>
            </w:r>
            <w:r/>
          </w:p>
        </w:tc>
        <w:tc>
          <w:tcPr>
            <w:tcW w:w="2709" w:type="dxa"/>
            <w:vAlign w:val="center"/>
            <w:textDirection w:val="lrTb"/>
            <w:noWrap w:val="false"/>
          </w:tcPr>
          <w:p>
            <w:pPr>
              <w:jc w:val="left"/>
              <w:widowControl/>
              <w:rPr>
                <w:sz w:val="24"/>
              </w:rPr>
            </w:pPr>
            <w:r>
              <w:rPr>
                <w:rFonts w:hint="eastAsia"/>
                <w:sz w:val="24"/>
              </w:rPr>
              <w:t xml:space="preserve">不存在视为供应商串通相应的情形：（一）不同供应商的响应文件由同一单位或者个人编制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w:t>
            </w:r>
            <w:r>
              <w:rPr>
                <w:rFonts w:hint="eastAsia"/>
                <w:sz w:val="24"/>
              </w:rPr>
              <w:t xml:space="preserve">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w:t>
            </w:r>
            <w:r>
              <w:rPr>
                <w:rFonts w:hint="eastAsia"/>
                <w:sz w:val="24"/>
              </w:rPr>
              <w:t xml:space="preserve"> </w:t>
            </w:r>
            <w:r>
              <w:rPr>
                <w:rFonts w:hint="eastAsia"/>
                <w:sz w:val="24"/>
              </w:rPr>
              <w:t xml:space="preserve">性差异；（五）不同供应商的响应文件相互混装；（六）不同供应商的响应保证金从同一单位或者个人的账户转出</w:t>
            </w:r>
            <w:r>
              <w:rPr>
                <w:sz w:val="24"/>
              </w:rPr>
              <w:t xml:space="preserve">；</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sz w:val="24"/>
              </w:rPr>
              <w:t xml:space="preserve">1</w:t>
            </w:r>
            <w:r>
              <w:rPr>
                <w:rFonts w:hint="eastAsia"/>
                <w:sz w:val="24"/>
              </w:rPr>
              <w:t xml:space="preserve">7</w:t>
            </w:r>
            <w:r/>
          </w:p>
        </w:tc>
        <w:tc>
          <w:tcPr>
            <w:tcW w:w="947" w:type="dxa"/>
            <w:vAlign w:val="center"/>
            <w:textDirection w:val="lrTb"/>
            <w:noWrap w:val="false"/>
          </w:tcPr>
          <w:p>
            <w:pPr>
              <w:jc w:val="left"/>
              <w:widowControl/>
              <w:rPr>
                <w:sz w:val="24"/>
              </w:rPr>
            </w:pPr>
            <w:r>
              <w:rPr>
                <w:sz w:val="24"/>
              </w:rPr>
              <w:t xml:space="preserve">附加条件</w:t>
            </w:r>
            <w:r/>
          </w:p>
        </w:tc>
        <w:tc>
          <w:tcPr>
            <w:tcW w:w="2709" w:type="dxa"/>
            <w:vAlign w:val="center"/>
            <w:textDirection w:val="lrTb"/>
            <w:noWrap w:val="false"/>
          </w:tcPr>
          <w:p>
            <w:pPr>
              <w:jc w:val="left"/>
              <w:widowControl/>
              <w:rPr>
                <w:sz w:val="24"/>
              </w:rPr>
            </w:pPr>
            <w:r>
              <w:rPr>
                <w:rFonts w:hint="eastAsia"/>
                <w:sz w:val="24"/>
              </w:rPr>
              <w:t xml:space="preserve">相应</w:t>
            </w:r>
            <w:r>
              <w:rPr>
                <w:sz w:val="24"/>
              </w:rPr>
              <w:t xml:space="preserve">文件</w:t>
            </w:r>
            <w:r>
              <w:rPr>
                <w:rFonts w:hint="eastAsia"/>
                <w:sz w:val="24"/>
              </w:rPr>
              <w:t xml:space="preserve">未含有采购人不能接受的附加条件的；</w:t>
            </w:r>
            <w:r/>
          </w:p>
        </w:tc>
        <w:tc>
          <w:tcPr>
            <w:tcW w:w="863" w:type="dxa"/>
            <w:vAlign w:val="center"/>
            <w:textDirection w:val="lrTb"/>
            <w:noWrap w:val="false"/>
          </w:tcPr>
          <w:p>
            <w:pPr>
              <w:jc w:val="left"/>
              <w:widowControl/>
              <w:rPr>
                <w:sz w:val="24"/>
              </w:rPr>
            </w:pPr>
            <w:r>
              <w:rPr>
                <w:sz w:val="24"/>
              </w:rPr>
            </w:r>
            <w:r/>
          </w:p>
        </w:tc>
      </w:tr>
      <w:tr>
        <w:trPr>
          <w:jc w:val="center"/>
          <w:trHeight w:val="685"/>
        </w:trPr>
        <w:tc>
          <w:tcPr>
            <w:tcW w:w="482" w:type="dxa"/>
            <w:vAlign w:val="center"/>
            <w:textDirection w:val="lrTb"/>
            <w:noWrap w:val="false"/>
          </w:tcPr>
          <w:p>
            <w:pPr>
              <w:jc w:val="center"/>
              <w:widowControl/>
              <w:rPr>
                <w:sz w:val="24"/>
              </w:rPr>
            </w:pPr>
            <w:r>
              <w:rPr>
                <w:rFonts w:hint="eastAsia"/>
                <w:sz w:val="24"/>
              </w:rPr>
              <w:t xml:space="preserve">18</w:t>
            </w:r>
            <w:r/>
          </w:p>
        </w:tc>
        <w:tc>
          <w:tcPr>
            <w:tcW w:w="947" w:type="dxa"/>
            <w:vAlign w:val="center"/>
            <w:textDirection w:val="lrTb"/>
            <w:noWrap w:val="false"/>
          </w:tcPr>
          <w:p>
            <w:pPr>
              <w:jc w:val="left"/>
              <w:widowControl/>
              <w:rPr>
                <w:sz w:val="24"/>
              </w:rPr>
            </w:pPr>
            <w:r>
              <w:rPr>
                <w:sz w:val="24"/>
              </w:rPr>
              <w:t xml:space="preserve">其他无效情形</w:t>
            </w:r>
            <w:r/>
          </w:p>
        </w:tc>
        <w:tc>
          <w:tcPr>
            <w:tcW w:w="2709" w:type="dxa"/>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c>
          <w:tcPr>
            <w:tcW w:w="863" w:type="dxa"/>
            <w:vAlign w:val="center"/>
            <w:textDirection w:val="lrTb"/>
            <w:noWrap w:val="false"/>
          </w:tcPr>
          <w:p>
            <w:pPr>
              <w:jc w:val="left"/>
              <w:widowControl/>
              <w:rPr>
                <w:sz w:val="24"/>
              </w:rPr>
            </w:pPr>
            <w:r>
              <w:rPr>
                <w:sz w:val="24"/>
              </w:rPr>
            </w:r>
            <w:r/>
          </w:p>
        </w:tc>
      </w:tr>
    </w:tbl>
    <w:p>
      <w:pPr>
        <w:ind w:firstLine="602"/>
        <w:jc w:val="left"/>
        <w:spacing w:line="360" w:lineRule="auto"/>
        <w:widowControl/>
        <w:rPr>
          <w:sz w:val="24"/>
        </w:rPr>
      </w:pPr>
      <w:r/>
      <w:bookmarkStart w:id="256" w:name="_Hlt487972895"/>
      <w:r/>
      <w:bookmarkEnd w:id="256"/>
      <w:r>
        <w:rPr>
          <w:rFonts w:ascii="Symbol" w:hAnsi="Symbol" w:cs="Symbol"/>
          <w:b/>
          <w:sz w:val="30"/>
          <w:szCs w:val="30"/>
        </w:rPr>
        <w:t xml:space="preserve">二、磋商、响应文件有关事项的澄清、说明或者更正和最后报价</w:t>
      </w:r>
      <w:r/>
    </w:p>
    <w:p>
      <w:pPr>
        <w:ind w:firstLine="480"/>
        <w:spacing w:line="360" w:lineRule="auto"/>
        <w:tabs>
          <w:tab w:val="left" w:pos="1080" w:leader="none"/>
          <w:tab w:val="left" w:pos="1589" w:leader="none"/>
        </w:tabs>
        <w:rPr>
          <w:sz w:val="24"/>
        </w:rPr>
      </w:pPr>
      <w:r>
        <w:rPr>
          <w:rFonts w:hint="eastAsia"/>
          <w:sz w:val="24"/>
        </w:rPr>
        <w:t xml:space="preserve">（</w:t>
      </w:r>
      <w:r>
        <w:rPr>
          <w:sz w:val="24"/>
        </w:rPr>
        <w:t xml:space="preserve">一）磋商小组所有成员应当集中与单一供应商分别进行磋商，并给予所有参加磋商的供应商平等的磋商机会。</w:t>
      </w:r>
      <w:r>
        <w:rPr>
          <w:rFonts w:hint="eastAsia"/>
          <w:sz w:val="24"/>
        </w:rPr>
        <w:t xml:space="preserve">具体要求详见第二章</w:t>
      </w:r>
      <w:r>
        <w:rPr>
          <w:rFonts w:hint="eastAsia"/>
          <w:sz w:val="24"/>
        </w:rPr>
        <w:t xml:space="preserve">2</w:t>
      </w:r>
      <w:r>
        <w:rPr>
          <w:sz w:val="24"/>
        </w:rPr>
        <w:t xml:space="preserve">7.1</w:t>
      </w:r>
      <w:r>
        <w:rPr>
          <w:rFonts w:hint="eastAsia"/>
          <w:sz w:val="24"/>
        </w:rPr>
        <w:t xml:space="preserve">磋商程序。</w:t>
      </w:r>
      <w:r/>
    </w:p>
    <w:p>
      <w:pPr>
        <w:ind w:firstLine="480"/>
        <w:spacing w:line="360" w:lineRule="auto"/>
        <w:tabs>
          <w:tab w:val="left" w:pos="360" w:leader="none"/>
        </w:tabs>
        <w:rPr>
          <w:sz w:val="24"/>
        </w:rPr>
        <w:outlineLvl w:val="1"/>
      </w:pPr>
      <w:r>
        <w:rPr>
          <w:rFonts w:hint="eastAsia"/>
          <w:sz w:val="24"/>
        </w:rPr>
        <w:t xml:space="preserve">（二）</w:t>
      </w:r>
      <w:r>
        <w:rPr>
          <w:sz w:val="24"/>
        </w:rPr>
        <w:t xml:space="preserve">最后报价的算术修正及政策调整</w:t>
      </w:r>
      <w:r/>
    </w:p>
    <w:p>
      <w:pPr>
        <w:ind w:firstLine="480"/>
        <w:spacing w:line="360" w:lineRule="auto"/>
        <w:tabs>
          <w:tab w:val="left" w:pos="1080" w:leader="none"/>
          <w:tab w:val="left" w:pos="1589" w:leader="none"/>
        </w:tabs>
        <w:rPr>
          <w:sz w:val="24"/>
        </w:rPr>
      </w:pPr>
      <w:r>
        <w:rPr>
          <w:sz w:val="24"/>
        </w:rPr>
        <w:t xml:space="preserve">1</w:t>
      </w:r>
      <w:r>
        <w:rPr>
          <w:rFonts w:hint="eastAsia"/>
          <w:sz w:val="24"/>
        </w:rPr>
        <w:t xml:space="preserve">、</w:t>
      </w:r>
      <w:r>
        <w:rPr>
          <w:sz w:val="24"/>
        </w:rPr>
        <w:t xml:space="preserve">最后报价须包含竞争性磋商文件全部内容，如</w:t>
      </w:r>
      <w:r>
        <w:rPr>
          <w:rFonts w:hint="eastAsia"/>
          <w:sz w:val="24"/>
        </w:rPr>
        <w:t xml:space="preserve">最后</w:t>
      </w:r>
      <w:r>
        <w:rPr>
          <w:sz w:val="24"/>
        </w:rPr>
        <w:t xml:space="preserve">分项报价表有缺漏视为已含在其他各项报价中，将不对最后报价总价进行调整。磋商小组有权要求供应商在评审现场合理的时间内对此进行书面确认，供应商不确认的，视为将一个</w:t>
      </w:r>
      <w:r>
        <w:rPr>
          <w:b/>
          <w:bCs/>
          <w:sz w:val="24"/>
        </w:rPr>
        <w:t xml:space="preserve">采购</w:t>
      </w:r>
      <w:r>
        <w:rPr>
          <w:sz w:val="24"/>
        </w:rPr>
        <w:t xml:space="preserve">包中的内容拆开响应，其</w:t>
      </w:r>
      <w:r>
        <w:rPr>
          <w:b/>
          <w:sz w:val="24"/>
        </w:rPr>
        <w:t xml:space="preserve">响应无效</w:t>
      </w:r>
      <w:r>
        <w:rPr>
          <w:sz w:val="24"/>
        </w:rPr>
        <w:t xml:space="preserve">。</w:t>
      </w:r>
      <w:r/>
    </w:p>
    <w:p>
      <w:pPr>
        <w:ind w:firstLine="480"/>
        <w:spacing w:line="360" w:lineRule="auto"/>
        <w:tabs>
          <w:tab w:val="left" w:pos="1080" w:leader="none"/>
          <w:tab w:val="left" w:pos="1589" w:leader="none"/>
          <w:tab w:val="left" w:pos="1872" w:leader="none"/>
        </w:tabs>
        <w:rPr>
          <w:sz w:val="24"/>
        </w:rPr>
      </w:pPr>
      <w:r>
        <w:rPr>
          <w:rFonts w:hint="eastAsia"/>
          <w:sz w:val="24"/>
        </w:rPr>
        <w:t xml:space="preserve">2</w:t>
      </w:r>
      <w:r>
        <w:rPr>
          <w:rFonts w:hint="eastAsia"/>
          <w:sz w:val="24"/>
        </w:rPr>
        <w:t xml:space="preserve">、</w:t>
      </w:r>
      <w:r>
        <w:rPr>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sz w:val="24"/>
        </w:rPr>
      </w:pPr>
      <w:r>
        <w:rPr>
          <w:sz w:val="24"/>
        </w:rPr>
        <w:t xml:space="preserve">2.1</w:t>
      </w:r>
      <w:r>
        <w:rPr>
          <w:rFonts w:hint="eastAsia"/>
          <w:sz w:val="24"/>
        </w:rPr>
        <w:t xml:space="preserve">、</w:t>
      </w:r>
      <w:r>
        <w:rPr>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.2</w:t>
      </w:r>
      <w:r>
        <w:rPr>
          <w:rFonts w:hint="eastAsia"/>
          <w:sz w:val="24"/>
        </w:rPr>
        <w:t xml:space="preserve">、</w:t>
      </w:r>
      <w:r>
        <w:rPr>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sz w:val="24"/>
        </w:rPr>
      </w:pPr>
      <w:r>
        <w:rPr>
          <w:rFonts w:hint="eastAsia"/>
          <w:sz w:val="24"/>
        </w:rPr>
        <w:t xml:space="preserve">2</w:t>
      </w:r>
      <w:r>
        <w:rPr>
          <w:sz w:val="24"/>
        </w:rPr>
        <w:t xml:space="preserve">.3</w:t>
      </w:r>
      <w:r>
        <w:rPr>
          <w:rFonts w:hint="eastAsia"/>
          <w:sz w:val="24"/>
        </w:rPr>
        <w:t xml:space="preserve">、</w:t>
      </w:r>
      <w:r>
        <w:rPr>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ind w:firstLine="480"/>
        <w:spacing w:line="360" w:lineRule="auto"/>
        <w:tabs>
          <w:tab w:val="left" w:pos="1080" w:leader="none"/>
          <w:tab w:val="left" w:pos="1589" w:leader="none"/>
        </w:tabs>
        <w:rPr>
          <w:sz w:val="24"/>
        </w:rPr>
      </w:pPr>
      <w:r>
        <w:rPr>
          <w:rFonts w:hint="eastAsia"/>
          <w:sz w:val="24"/>
        </w:rPr>
        <w:t xml:space="preserve">（三）</w:t>
      </w:r>
      <w:r>
        <w:rPr>
          <w:sz w:val="24"/>
        </w:rPr>
        <w:t xml:space="preserve">落实政府采购政策的价格调整：</w:t>
      </w:r>
      <w:r>
        <w:rPr>
          <w:rFonts w:hint="eastAsia"/>
          <w:sz w:val="24"/>
        </w:rPr>
        <w:t xml:space="preserve">详见第三节评标办法中的</w:t>
      </w:r>
      <w:r>
        <w:rPr>
          <w:rFonts w:hint="eastAsia" w:ascii="宋体" w:hAnsi="宋体"/>
          <w:b/>
          <w:bCs/>
          <w:sz w:val="24"/>
        </w:rPr>
        <w:t xml:space="preserve">政府采购</w:t>
      </w:r>
      <w:r>
        <w:rPr>
          <w:rFonts w:hint="eastAsia" w:ascii="宋体" w:hAnsi="宋体"/>
          <w:b/>
          <w:sz w:val="24"/>
        </w:rPr>
        <w:t xml:space="preserve">政策功能落实。</w:t>
      </w:r>
      <w:bookmarkEnd w:id="238"/>
      <w:bookmarkEnd w:id="239"/>
      <w:r/>
    </w:p>
    <w:p>
      <w:pPr>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评审方法和评审标准</w:t>
      </w:r>
      <w:r/>
    </w:p>
    <w:p>
      <w:pPr>
        <w:ind w:firstLine="480"/>
        <w:jc w:val="left"/>
        <w:spacing w:line="360" w:lineRule="auto"/>
        <w:widowControl/>
        <w:rPr>
          <w:sz w:val="24"/>
        </w:rPr>
      </w:pPr>
      <w:r>
        <w:rPr>
          <w:rFonts w:hint="eastAsia"/>
          <w:sz w:val="24"/>
        </w:rPr>
        <w:t xml:space="preserve">（一）</w:t>
      </w:r>
      <w:r>
        <w:rPr>
          <w:sz w:val="24"/>
        </w:rPr>
        <w:t xml:space="preserve">本项目采用的评</w:t>
      </w:r>
      <w:r>
        <w:rPr>
          <w:rFonts w:hint="eastAsia"/>
          <w:sz w:val="24"/>
        </w:rPr>
        <w:t xml:space="preserve">审</w:t>
      </w:r>
      <w:r>
        <w:rPr>
          <w:sz w:val="24"/>
        </w:rPr>
        <w:t xml:space="preserve">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w:t>
      </w:r>
      <w:r>
        <w:rPr>
          <w:rFonts w:hint="eastAsia"/>
          <w:sz w:val="24"/>
        </w:rPr>
        <w:t xml:space="preserve">审</w:t>
      </w:r>
      <w:r>
        <w:rPr>
          <w:sz w:val="24"/>
        </w:rPr>
        <w:t xml:space="preserve">标准详见《</w:t>
      </w:r>
      <w:r>
        <w:rPr>
          <w:rFonts w:hint="eastAsia"/>
          <w:sz w:val="24"/>
        </w:rPr>
        <w:t xml:space="preserve">第四节</w:t>
      </w:r>
      <w:r>
        <w:rPr>
          <w:rFonts w:hint="eastAsia"/>
          <w:sz w:val="24"/>
        </w:rPr>
        <w:t xml:space="preserve"> </w:t>
      </w:r>
      <w:r>
        <w:rPr>
          <w:rFonts w:hint="eastAsia"/>
          <w:sz w:val="24"/>
        </w:rPr>
        <w:t xml:space="preserve">评</w:t>
      </w:r>
      <w:r>
        <w:rPr>
          <w:rFonts w:hint="eastAsia"/>
          <w:sz w:val="24"/>
        </w:rPr>
        <w:t xml:space="preserve">审</w:t>
      </w:r>
      <w:r>
        <w:rPr>
          <w:rFonts w:hint="eastAsia"/>
          <w:sz w:val="24"/>
        </w:rPr>
        <w:t xml:space="preserve">标准</w:t>
      </w:r>
      <w:r>
        <w:rPr>
          <w:sz w:val="24"/>
        </w:rPr>
        <w:t xml:space="preserve">》</w:t>
      </w:r>
      <w:r>
        <w:rPr>
          <w:rFonts w:hint="eastAsia"/>
          <w:sz w:val="24"/>
        </w:rPr>
        <w:t xml:space="preserve">。</w:t>
      </w:r>
      <w:r/>
    </w:p>
    <w:p>
      <w:pPr>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57" w:name="_Toc151193860"/>
      <w:r/>
      <w:bookmarkStart w:id="258" w:name="_Toc151193934"/>
      <w:r/>
      <w:bookmarkStart w:id="259" w:name="_Toc520356170"/>
      <w:r/>
      <w:bookmarkStart w:id="260" w:name="_Toc226337242"/>
      <w:r/>
      <w:bookmarkStart w:id="261" w:name="_Toc150509297"/>
      <w:r/>
      <w:bookmarkStart w:id="262" w:name="_Toc151193716"/>
      <w:r/>
      <w:bookmarkStart w:id="263" w:name="_Toc264969236"/>
      <w:r/>
      <w:bookmarkStart w:id="264" w:name="_Ref467307010"/>
      <w:r/>
      <w:bookmarkStart w:id="265" w:name="_Toc151190173"/>
      <w:r/>
      <w:bookmarkStart w:id="266" w:name="_Toc164229241"/>
      <w:r/>
      <w:bookmarkStart w:id="267" w:name="_Toc127151546"/>
      <w:r/>
      <w:bookmarkStart w:id="268" w:name="_Toc305158814"/>
      <w:r/>
      <w:bookmarkStart w:id="269" w:name="_Toc127151747"/>
      <w:r/>
      <w:bookmarkStart w:id="270" w:name="_Toc226965736"/>
      <w:r/>
      <w:bookmarkStart w:id="271" w:name="_Toc142311048"/>
      <w:r/>
      <w:bookmarkStart w:id="272" w:name="_Toc164351640"/>
      <w:r/>
      <w:bookmarkStart w:id="273" w:name="_Toc305158888"/>
      <w:r/>
      <w:bookmarkStart w:id="274" w:name="_Toc226309790"/>
      <w:r/>
      <w:bookmarkStart w:id="275" w:name="_Toc127161460"/>
      <w:r/>
      <w:bookmarkStart w:id="276" w:name="_Toc150480784"/>
      <w:r/>
      <w:bookmarkStart w:id="277" w:name="_Toc164608660"/>
      <w:r/>
      <w:bookmarkStart w:id="278" w:name="_Toc150774646"/>
      <w:r/>
      <w:bookmarkStart w:id="279" w:name="_Toc149720839"/>
      <w:r/>
      <w:bookmarkStart w:id="280" w:name="_Toc265228384"/>
      <w:r/>
      <w:bookmarkStart w:id="281" w:name="_Toc164608815"/>
      <w:r/>
      <w:bookmarkStart w:id="282" w:name="_Toc151193788"/>
      <w:r/>
      <w:bookmarkStart w:id="283" w:name="_Toc195842911"/>
      <w:r/>
      <w:bookmarkStart w:id="284" w:name="_Toc164229387"/>
      <w:r/>
      <w:bookmarkStart w:id="285" w:name="_Toc226965819"/>
      <w:r/>
      <w:bookmarkStart w:id="286" w:name="_Toc151193644"/>
      <w:r/>
      <w:bookmarkStart w:id="287" w:name="_Toc150774751"/>
      <w:r>
        <w:rPr>
          <w:b/>
          <w:sz w:val="30"/>
          <w:szCs w:val="30"/>
        </w:rPr>
        <w:t xml:space="preserve">成交候选人名单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 w:val="left" w:pos="1872" w:leader="none"/>
        </w:tabs>
        <w:rPr>
          <w:sz w:val="24"/>
          <w:szCs w:val="20"/>
        </w:rPr>
      </w:pPr>
      <w:r>
        <w:rPr>
          <w:sz w:val="24"/>
        </w:rPr>
        <w:t xml:space="preserve">1</w:t>
      </w:r>
      <w:r>
        <w:rPr>
          <w:rFonts w:hint="eastAsia"/>
          <w:sz w:val="24"/>
          <w:szCs w:val="20"/>
        </w:rPr>
        <w:t xml:space="preserve">、</w:t>
      </w:r>
      <w:r>
        <w:rPr>
          <w:sz w:val="24"/>
          <w:szCs w:val="20"/>
        </w:rPr>
        <w:t xml:space="preserve">磋商小组根据最终供应商排序，依次推荐排序前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sz w:val="24"/>
        </w:rPr>
      </w:pPr>
      <w:r>
        <w:rPr>
          <w:sz w:val="24"/>
        </w:rPr>
        <w:t xml:space="preserve">2</w:t>
      </w:r>
      <w:r>
        <w:rPr>
          <w:rFonts w:hint="eastAsia"/>
          <w:sz w:val="24"/>
        </w:rPr>
        <w:t xml:space="preserve">、</w:t>
      </w:r>
      <w:r>
        <w:rPr>
          <w:sz w:val="24"/>
        </w:rPr>
        <w:t xml:space="preserve">磋商小组要对评分汇总情况进行复核，特别是对排名第一的、报价最低的、响应文件被认定为无效的情形进行重点复核。</w:t>
      </w:r>
      <w:r/>
    </w:p>
    <w:p>
      <w:pPr>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ind w:firstLine="480"/>
        <w:jc w:val="left"/>
        <w:spacing w:line="360" w:lineRule="auto"/>
        <w:widowControl/>
        <w:tabs>
          <w:tab w:val="left" w:pos="1080" w:leader="none"/>
          <w:tab w:val="left" w:pos="1589" w:leader="none"/>
          <w:tab w:val="left" w:pos="1872" w:leader="none"/>
        </w:tabs>
        <w:rPr>
          <w:bCs/>
          <w:sz w:val="24"/>
        </w:rPr>
      </w:pPr>
      <w:r>
        <w:rPr>
          <w:rFonts w:hint="eastAsia"/>
          <w:bCs/>
          <w:sz w:val="24"/>
        </w:rPr>
        <w:t xml:space="preserve">（一）</w:t>
      </w:r>
      <w:r>
        <w:rPr>
          <w:bCs/>
          <w:sz w:val="24"/>
        </w:rPr>
        <w:t xml:space="preserve">磋商小组在评审过程中发现供应商有行贿、提供虚假材料或者串通等违法行为时，有向采购人、采购代理机构或者有关部门报告的职责。</w:t>
      </w:r>
      <w:r/>
    </w:p>
    <w:p>
      <w:pPr>
        <w:ind w:firstLine="482"/>
        <w:jc w:val="left"/>
        <w:spacing w:line="360" w:lineRule="auto"/>
        <w:widowControl/>
        <w:tabs>
          <w:tab w:val="left" w:pos="1080" w:leader="none"/>
          <w:tab w:val="left" w:pos="1589" w:leader="none"/>
          <w:tab w:val="left" w:pos="1872" w:leader="none"/>
        </w:tabs>
        <w:rPr>
          <w:b/>
          <w:sz w:val="24"/>
        </w:rPr>
      </w:pPr>
      <w:r>
        <w:rPr>
          <w:b/>
          <w:sz w:val="24"/>
        </w:rPr>
      </w:r>
      <w:r/>
    </w:p>
    <w:p>
      <w:pPr>
        <w:ind w:firstLine="2891"/>
        <w:jc w:val="left"/>
        <w:spacing w:line="360" w:lineRule="auto"/>
        <w:widowControl/>
        <w:rPr>
          <w:rFonts w:hint="eastAsia" w:ascii="宋体" w:hAnsi="宋体"/>
          <w:b/>
          <w:bCs/>
          <w:sz w:val="32"/>
          <w:szCs w:val="32"/>
        </w:rPr>
      </w:pPr>
      <w:r>
        <w:rPr>
          <w:rFonts w:hint="eastAsia" w:ascii="宋体" w:hAnsi="宋体"/>
          <w:b/>
          <w:bCs/>
          <w:sz w:val="32"/>
          <w:szCs w:val="32"/>
        </w:rPr>
        <w:t xml:space="preserve">第三节 评标方法</w:t>
      </w:r>
      <w:r/>
    </w:p>
    <w:p>
      <w:pPr>
        <w:ind w:firstLine="480"/>
        <w:spacing w:line="360" w:lineRule="auto"/>
        <w:tabs>
          <w:tab w:val="left" w:pos="360" w:leader="none"/>
        </w:tabs>
        <w:rPr>
          <w:rFonts w:hint="eastAsia" w:ascii="宋体" w:hAnsi="宋体" w:cs="楷体"/>
          <w:sz w:val="24"/>
        </w:rPr>
        <w:outlineLvl w:val="1"/>
      </w:pPr>
      <w:r>
        <w:rPr>
          <w:sz w:val="24"/>
        </w:rPr>
        <w:t xml:space="preserve">一</w:t>
      </w:r>
      <w:r>
        <w:rPr>
          <w:rFonts w:hint="eastAsia"/>
          <w:sz w:val="24"/>
        </w:rPr>
        <w:t xml:space="preserve">、</w:t>
      </w:r>
      <w:r>
        <w:rPr>
          <w:sz w:val="24"/>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rFonts w:hint="eastAsia" w:ascii="宋体" w:hAnsi="宋体"/>
          <w:sz w:val="24"/>
          <w:szCs w:val="21"/>
        </w:rPr>
        <w:t xml:space="preserve">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spacing w:line="360" w:lineRule="auto"/>
        <w:tabs>
          <w:tab w:val="left" w:pos="360" w:leader="none"/>
        </w:tabs>
        <w:rPr>
          <w:sz w:val="24"/>
        </w:rPr>
        <w:outlineLvl w:val="1"/>
      </w:pPr>
      <w:r>
        <w:rPr>
          <w:sz w:val="24"/>
        </w:rPr>
        <w:t xml:space="preserve">二</w:t>
      </w:r>
      <w:r>
        <w:rPr>
          <w:rFonts w:hint="eastAsia"/>
          <w:sz w:val="24"/>
        </w:rPr>
        <w:t xml:space="preserve">、每部分的得分保留小数点后两位，合计得分保留小数点后两位</w:t>
      </w:r>
      <w:r>
        <w:rPr>
          <w:sz w:val="24"/>
        </w:rPr>
        <w:t xml:space="preserve">，第三位四舍五入。</w:t>
      </w:r>
      <w:r>
        <w:rPr>
          <w:rFonts w:hint="eastAsia"/>
          <w:sz w:val="24"/>
        </w:rPr>
        <w:t xml:space="preserve"> </w:t>
      </w:r>
      <w:r>
        <w:rPr>
          <w:sz w:val="24"/>
        </w:rPr>
        <w:t xml:space="preserve">            </w:t>
      </w:r>
      <w:r/>
    </w:p>
    <w:p>
      <w:pPr>
        <w:ind w:firstLine="441"/>
        <w:jc w:val="left"/>
        <w:spacing w:line="360" w:lineRule="auto"/>
        <w:rPr>
          <w:rFonts w:hint="eastAsia" w:ascii="宋体" w:hAnsi="宋体"/>
          <w:b/>
          <w:sz w:val="24"/>
          <w:highlight w:val="yellow"/>
        </w:rPr>
      </w:pPr>
      <w:r/>
      <w:bookmarkStart w:id="288" w:name="_Hlk149916140"/>
      <w:r>
        <w:rPr>
          <w:rFonts w:hint="eastAsia" w:ascii="宋体" w:hAnsi="宋体"/>
          <w:b/>
          <w:sz w:val="24"/>
        </w:rPr>
        <w:t xml:space="preserve">三、</w:t>
      </w:r>
      <w:r>
        <w:rPr>
          <w:rFonts w:hint="eastAsia" w:ascii="宋体" w:hAnsi="宋体"/>
          <w:b/>
          <w:bCs/>
          <w:sz w:val="24"/>
        </w:rPr>
        <w:t xml:space="preserve">政府采购</w:t>
      </w:r>
      <w:r>
        <w:rPr>
          <w:rFonts w:hint="eastAsia" w:ascii="宋体" w:hAnsi="宋体"/>
          <w:b/>
          <w:sz w:val="24"/>
        </w:rPr>
        <w:t xml:space="preserve">政策功能落实</w:t>
      </w:r>
      <w:bookmarkEnd w:id="288"/>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10%</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p>
    <w:p>
      <w:pPr>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sz w:val="24"/>
        </w:rPr>
      </w:pPr>
      <w:r>
        <w:rPr>
          <w:rFonts w:hint="eastAsia" w:ascii="宋体" w:hAnsi="宋体"/>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sz w:val="24"/>
        </w:rPr>
      </w:pPr>
      <w:r>
        <w:rPr>
          <w:rFonts w:hint="eastAsia" w:ascii="宋体" w:hAnsi="宋体"/>
          <w:sz w:val="24"/>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80"/>
        <w:jc w:val="left"/>
        <w:spacing w:line="360" w:lineRule="auto"/>
        <w:rPr>
          <w:rFonts w:hint="eastAsia" w:ascii="宋体" w:hAnsi="宋体"/>
          <w:b/>
          <w:bCs/>
          <w:sz w:val="24"/>
        </w:rPr>
      </w:pPr>
      <w:r>
        <w:rPr>
          <w:rFonts w:hint="eastAsia" w:ascii="宋体" w:hAnsi="宋体"/>
          <w:sz w:val="24"/>
        </w:rPr>
        <w:t xml:space="preserve">7.4当采购项目或者采购包中含有多种产品，供应商为该采购项目或者采购包提供的符合本国产品标准的产品成本之和占该供应商提供的全部产品成本之和的比例达到</w:t>
      </w:r>
      <w:r>
        <w:rPr>
          <w:rFonts w:hint="eastAsia" w:ascii="宋体" w:hAnsi="宋体"/>
          <w:sz w:val="24"/>
        </w:rPr>
        <w:t xml:space="preserve">80%以上时</w:t>
      </w:r>
      <w:r>
        <w:rPr>
          <w:rFonts w:hint="eastAsia" w:ascii="宋体" w:hAnsi="宋体"/>
          <w:b/>
          <w:bCs/>
          <w:sz w:val="24"/>
        </w:rPr>
        <w:t xml:space="preserve">（供应商需在“第八章 投标文件格式”的“报价明细表”中填写比例数值），</w:t>
      </w:r>
      <w:r>
        <w:rPr>
          <w:rFonts w:hint="eastAsia" w:ascii="宋体" w:hAnsi="宋体"/>
          <w:sz w:val="24"/>
        </w:rPr>
        <w:t xml:space="preserve">依法对该供应商提供的全部产品给予价格评审优惠，即对该供应商提供的全部产品的总报价给予20%的价格扣除，用扣除后的价格参与评审</w:t>
      </w:r>
      <w:r>
        <w:rPr>
          <w:rFonts w:hint="eastAsia" w:ascii="宋体" w:hAnsi="宋体"/>
          <w:b/>
          <w:bCs/>
          <w:sz w:val="24"/>
        </w:rPr>
        <w:t xml:space="preserve">。供应商未填写比例数值，或比例数值未达到80%的，将不享受本国产品价格评审优惠。</w:t>
      </w:r>
      <w:r/>
    </w:p>
    <w:p>
      <w:pPr>
        <w:ind w:firstLine="480"/>
        <w:jc w:val="left"/>
        <w:spacing w:line="360" w:lineRule="auto"/>
        <w:rPr>
          <w:rFonts w:hint="eastAsia" w:ascii="宋体" w:hAnsi="宋体"/>
          <w:b/>
          <w:bCs/>
          <w:sz w:val="24"/>
        </w:rPr>
      </w:pPr>
      <w:r>
        <w:rPr>
          <w:rFonts w:hint="eastAsia" w:ascii="宋体" w:hAnsi="宋体"/>
          <w:sz w:val="24"/>
        </w:rPr>
        <w:t xml:space="preserve">7.5 供应商需按照招标文件的要求提供《关于符合本国产品标准的声明函》（以下简称《声明函》），如不提供将不享受本国产品价格评审优惠。</w:t>
      </w:r>
      <w:r>
        <w:rPr>
          <w:rFonts w:hint="eastAsia" w:ascii="宋体" w:hAnsi="宋体"/>
          <w:b/>
          <w:bCs/>
          <w:sz w:val="24"/>
        </w:rPr>
        <w:t xml:space="preserve">【《声明函》上传至至交易执行系统“价格折扣文件格式”——“关于符合本国产品标准的声明函”模块】</w:t>
      </w:r>
      <w:r/>
    </w:p>
    <w:p>
      <w:pPr>
        <w:ind w:firstLine="480"/>
        <w:jc w:val="left"/>
        <w:spacing w:line="360" w:lineRule="auto"/>
        <w:rPr>
          <w:rFonts w:hint="eastAsia" w:ascii="宋体" w:hAnsi="宋体"/>
          <w:sz w:val="24"/>
        </w:rPr>
      </w:pPr>
      <w:r>
        <w:rPr>
          <w:rFonts w:hint="eastAsia" w:ascii="宋体" w:hAnsi="宋体"/>
          <w:sz w:val="24"/>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120"/>
        <w:spacing w:line="360" w:lineRule="auto"/>
        <w:tabs>
          <w:tab w:val="left" w:pos="360" w:leader="none"/>
        </w:tabs>
        <w:rPr>
          <w:rFonts w:hint="eastAsia" w:ascii="宋体" w:hAnsi="宋体"/>
          <w:b/>
          <w:bCs/>
          <w:sz w:val="32"/>
          <w:szCs w:val="32"/>
        </w:rPr>
        <w:outlineLvl w:val="1"/>
      </w:pPr>
      <w:r>
        <w:rPr>
          <w:sz w:val="24"/>
        </w:rPr>
        <w:t xml:space="preserve">  </w:t>
      </w:r>
      <w:r>
        <w:rPr>
          <w:rFonts w:hint="eastAsia" w:ascii="宋体" w:hAnsi="宋体"/>
          <w:b/>
          <w:bCs/>
          <w:sz w:val="32"/>
          <w:szCs w:val="32"/>
        </w:rPr>
        <w:t xml:space="preserve">第四节 评审标准</w:t>
      </w:r>
      <w:r/>
    </w:p>
    <w:tbl>
      <w:tblPr>
        <w:tblW w:w="9450"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081"/>
        <w:gridCol w:w="709"/>
        <w:gridCol w:w="3354"/>
      </w:tblGrid>
      <w:tr>
        <w:trPr>
          <w:trHeight w:val="603"/>
        </w:trPr>
        <w:tc>
          <w:tcPr>
            <w:tcW w:w="1306" w:type="dxa"/>
            <w:vAlign w:val="center"/>
            <w:textDirection w:val="lrTb"/>
            <w:noWrap w:val="false"/>
          </w:tcPr>
          <w:p>
            <w:pPr>
              <w:jc w:val="center"/>
              <w:spacing w:line="300" w:lineRule="exact"/>
              <w:widowControl/>
              <w:rPr>
                <w:rFonts w:hint="eastAsia" w:ascii="宋体" w:hAnsi="宋体" w:cs="宋体"/>
                <w:szCs w:val="21"/>
              </w:rPr>
            </w:pPr>
            <w:r>
              <w:rPr>
                <w:rFonts w:ascii="宋体" w:hAnsi="宋体" w:cs="宋体"/>
                <w:szCs w:val="21"/>
              </w:rPr>
              <w:t xml:space="preserve">评审因素</w:t>
            </w:r>
            <w:r/>
          </w:p>
        </w:tc>
        <w:tc>
          <w:tcPr>
            <w:tcW w:w="4081" w:type="dxa"/>
            <w:vAlign w:val="center"/>
            <w:textDirection w:val="lrTb"/>
            <w:noWrap w:val="false"/>
          </w:tcPr>
          <w:p>
            <w:pPr>
              <w:jc w:val="center"/>
              <w:spacing w:line="300" w:lineRule="exact"/>
              <w:widowControl/>
              <w:rPr>
                <w:rFonts w:hint="eastAsia" w:ascii="宋体" w:hAnsi="宋体" w:cs="宋体"/>
                <w:szCs w:val="21"/>
              </w:rPr>
            </w:pPr>
            <w:r>
              <w:rPr>
                <w:rFonts w:ascii="宋体" w:hAnsi="宋体" w:cs="宋体"/>
                <w:szCs w:val="21"/>
              </w:rPr>
              <w:t xml:space="preserve">评分细则</w:t>
            </w:r>
            <w:r/>
          </w:p>
        </w:tc>
        <w:tc>
          <w:tcPr>
            <w:tcW w:w="709" w:type="dxa"/>
            <w:vAlign w:val="center"/>
            <w:textDirection w:val="lrTb"/>
            <w:noWrap w:val="false"/>
          </w:tcPr>
          <w:p>
            <w:pPr>
              <w:jc w:val="center"/>
              <w:spacing w:line="300" w:lineRule="exact"/>
              <w:widowControl/>
              <w:rPr>
                <w:rFonts w:hint="eastAsia" w:ascii="宋体" w:hAnsi="宋体" w:cs="宋体"/>
                <w:szCs w:val="21"/>
              </w:rPr>
            </w:pPr>
            <w:r>
              <w:rPr>
                <w:rFonts w:ascii="宋体" w:hAnsi="宋体" w:cs="宋体"/>
                <w:szCs w:val="21"/>
              </w:rPr>
              <w:t xml:space="preserve">分值（分）</w:t>
            </w:r>
            <w:r/>
          </w:p>
        </w:tc>
        <w:tc>
          <w:tcPr>
            <w:tcW w:w="3354"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t xml:space="preserve">提供材料要求及备注</w:t>
            </w:r>
            <w:r/>
          </w:p>
        </w:tc>
      </w:tr>
      <w:tr>
        <w:trPr>
          <w:trHeight w:val="1009"/>
        </w:trPr>
        <w:tc>
          <w:tcPr>
            <w:tcW w:w="1306"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t xml:space="preserve">价格分</w:t>
            </w:r>
            <w:r/>
          </w:p>
          <w:p>
            <w:pPr>
              <w:jc w:val="center"/>
              <w:spacing w:line="300" w:lineRule="exact"/>
              <w:widowControl/>
              <w:rPr>
                <w:rFonts w:hint="eastAsia" w:ascii="宋体" w:hAnsi="宋体" w:cs="宋体"/>
                <w:bCs/>
                <w:szCs w:val="21"/>
              </w:rPr>
            </w:pPr>
            <w:r>
              <w:rPr>
                <w:rFonts w:hint="eastAsia" w:ascii="宋体" w:hAnsi="宋体" w:cs="宋体"/>
                <w:bCs/>
                <w:szCs w:val="21"/>
              </w:rPr>
              <w:t xml:space="preserve">（20分）</w:t>
            </w:r>
            <w:r/>
          </w:p>
        </w:tc>
        <w:tc>
          <w:tcPr>
            <w:tcW w:w="4081" w:type="dxa"/>
            <w:vAlign w:val="center"/>
            <w:textDirection w:val="lrTb"/>
            <w:noWrap w:val="false"/>
          </w:tcPr>
          <w:p>
            <w:pPr>
              <w:spacing w:line="300" w:lineRule="exact"/>
              <w:widowControl/>
              <w:rPr>
                <w:rFonts w:hint="eastAsia" w:ascii="宋体" w:hAnsi="宋体" w:cs="宋体"/>
                <w:bCs/>
                <w:szCs w:val="21"/>
              </w:rPr>
            </w:pPr>
            <w:r>
              <w:rPr>
                <w:rFonts w:hint="eastAsia" w:ascii="宋体" w:hAnsi="宋体" w:cs="宋体"/>
                <w:bCs/>
                <w:szCs w:val="21"/>
              </w:rPr>
              <w:t xml:space="preserve">价格分采用低价优先法计算，即满足磋商文件要求且最后报价最低的磋商报价为基准价，其价格分为满分，其它供应商的价格分统一按照以下公式计算：磋商报价得分=基准价／最后磋商报价×</w:t>
            </w:r>
            <w:r>
              <w:rPr>
                <w:rFonts w:ascii="宋体" w:hAnsi="宋体" w:cs="宋体"/>
                <w:bCs/>
                <w:szCs w:val="21"/>
              </w:rPr>
              <w:t xml:space="preserve">分值</w:t>
            </w:r>
            <w:r/>
          </w:p>
        </w:tc>
        <w:tc>
          <w:tcPr>
            <w:tcW w:w="709" w:type="dxa"/>
            <w:vAlign w:val="center"/>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t xml:space="preserve">2</w:t>
            </w:r>
            <w:r>
              <w:rPr>
                <w:rFonts w:ascii="宋体" w:hAnsi="宋体" w:cs="宋体"/>
                <w:bCs/>
                <w:szCs w:val="21"/>
              </w:rPr>
              <w:t xml:space="preserve">0</w:t>
            </w:r>
            <w:r/>
          </w:p>
        </w:tc>
        <w:tc>
          <w:tcPr>
            <w:tcW w:w="3354" w:type="dxa"/>
            <w:vAlign w:val="center"/>
            <w:textDirection w:val="lrTb"/>
            <w:noWrap w:val="false"/>
          </w:tcPr>
          <w:p>
            <w:pPr>
              <w:spacing w:line="300" w:lineRule="exact"/>
              <w:widowControl/>
              <w:rPr>
                <w:rFonts w:hint="eastAsia" w:ascii="宋体" w:hAnsi="宋体" w:cs="宋体"/>
                <w:bCs/>
                <w:szCs w:val="21"/>
              </w:rPr>
            </w:pPr>
            <w:r>
              <w:rPr>
                <w:rFonts w:hint="eastAsia" w:ascii="宋体" w:hAnsi="宋体" w:cs="宋体"/>
                <w:bCs/>
                <w:szCs w:val="21"/>
              </w:rPr>
            </w:r>
            <w:r/>
          </w:p>
        </w:tc>
      </w:tr>
      <w:tr>
        <w:trPr>
          <w:trHeight w:val="604"/>
        </w:trPr>
        <w:tc>
          <w:tcPr>
            <w:tcW w:w="1306" w:type="dxa"/>
            <w:vAlign w:val="center"/>
            <w:vMerge w:val="restart"/>
            <w:textDirection w:val="lrTb"/>
            <w:noWrap w:val="false"/>
          </w:tcPr>
          <w:p>
            <w:pPr>
              <w:jc w:val="center"/>
              <w:spacing w:line="300" w:lineRule="exact"/>
              <w:widowControl/>
              <w:rPr>
                <w:rFonts w:hint="eastAsia" w:ascii="宋体" w:hAnsi="宋体" w:cs="宋体"/>
                <w:szCs w:val="21"/>
              </w:rPr>
            </w:pPr>
            <w:r>
              <w:rPr>
                <w:rFonts w:ascii="宋体" w:hAnsi="宋体" w:cs="宋体"/>
                <w:szCs w:val="21"/>
              </w:rPr>
              <w:t xml:space="preserve">主观分</w:t>
            </w:r>
            <w:r/>
          </w:p>
          <w:p>
            <w:pPr>
              <w:jc w:val="center"/>
              <w:spacing w:line="30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0</w:t>
            </w:r>
            <w:r>
              <w:rPr>
                <w:rFonts w:hint="eastAsia" w:ascii="宋体" w:hAnsi="宋体" w:cs="宋体"/>
                <w:szCs w:val="21"/>
              </w:rPr>
              <w:t xml:space="preserve">分）</w:t>
            </w:r>
            <w:r/>
          </w:p>
        </w:tc>
        <w:tc>
          <w:tcPr>
            <w:tcW w:w="4081" w:type="dxa"/>
            <w:vAlign w:val="center"/>
            <w:textDirection w:val="lrTb"/>
            <w:noWrap w:val="false"/>
          </w:tcPr>
          <w:p>
            <w:pPr>
              <w:widowControl/>
              <w:rPr>
                <w:rFonts w:hint="eastAsia" w:ascii="宋体" w:hAnsi="宋体" w:cs="宋体"/>
                <w:szCs w:val="21"/>
              </w:rPr>
            </w:pPr>
            <w:r>
              <w:rPr>
                <w:rFonts w:hint="eastAsia" w:ascii="宋体" w:hAnsi="宋体" w:cs="宋体"/>
                <w:b/>
                <w:szCs w:val="21"/>
              </w:rPr>
              <w:t xml:space="preserve">2.</w:t>
            </w:r>
            <w:r>
              <w:rPr>
                <w:rFonts w:ascii="宋体" w:hAnsi="宋体" w:cs="宋体"/>
                <w:b/>
                <w:szCs w:val="21"/>
              </w:rPr>
              <w:t xml:space="preserve">1</w:t>
            </w:r>
            <w:r>
              <w:rPr>
                <w:rFonts w:hint="eastAsia" w:ascii="宋体" w:hAnsi="宋体" w:cs="宋体"/>
                <w:b/>
                <w:szCs w:val="21"/>
              </w:rPr>
              <w:t xml:space="preserve">、总体服务方案：</w:t>
            </w:r>
            <w:r>
              <w:rPr>
                <w:rFonts w:hint="eastAsia" w:ascii="宋体" w:hAnsi="宋体" w:cs="宋体"/>
                <w:bCs/>
                <w:szCs w:val="21"/>
              </w:rPr>
              <w:t xml:space="preserve">供应商针</w:t>
            </w:r>
            <w:r>
              <w:rPr>
                <w:rFonts w:hint="eastAsia" w:ascii="宋体" w:hAnsi="宋体" w:cs="宋体"/>
                <w:szCs w:val="21"/>
              </w:rPr>
              <w:t xml:space="preserve">对本项目工作特性进行分析（包括本项目基本情况、服务内容、工作思路、实现路径等内容）。</w:t>
            </w:r>
            <w:r/>
          </w:p>
          <w:p>
            <w:pPr>
              <w:widowControl/>
              <w:rPr>
                <w:rFonts w:hint="eastAsia" w:ascii="宋体" w:hAnsi="宋体" w:cs="宋体"/>
                <w:bCs/>
                <w:szCs w:val="21"/>
              </w:rPr>
            </w:pPr>
            <w:r>
              <w:rPr>
                <w:rFonts w:hint="eastAsia" w:ascii="宋体" w:hAnsi="宋体" w:cs="宋体"/>
                <w:szCs w:val="21"/>
              </w:rPr>
              <w:t xml:space="preserve">方案详尽、操作性强、规范合理的得8分；方案较为全面，操作性较强，基本规范的得6分；方案简单，操作性和规范性欠缺的得4分；未提供方案不得分。</w:t>
            </w:r>
            <w:r/>
          </w:p>
        </w:tc>
        <w:tc>
          <w:tcPr>
            <w:tcW w:w="709" w:type="dxa"/>
            <w:vAlign w:val="center"/>
            <w:textDirection w:val="lrTb"/>
            <w:noWrap w:val="false"/>
          </w:tcPr>
          <w:p>
            <w:pPr>
              <w:ind w:firstLine="210"/>
              <w:keepLines/>
              <w:keepNext/>
              <w:spacing w:before="360" w:after="120"/>
              <w:rPr>
                <w:rFonts w:hint="eastAsia" w:ascii="宋体" w:hAnsi="宋体" w:cs="宋体"/>
                <w:bCs/>
                <w:szCs w:val="21"/>
              </w:rPr>
              <w:outlineLvl w:val="2"/>
            </w:pPr>
            <w:r>
              <w:rPr>
                <w:rFonts w:hint="eastAsia" w:ascii="宋体" w:hAnsi="宋体" w:cs="宋体"/>
                <w:bCs/>
                <w:szCs w:val="21"/>
              </w:rPr>
              <w:t xml:space="preserve">8</w:t>
            </w:r>
            <w:r/>
          </w:p>
        </w:tc>
        <w:tc>
          <w:tcPr>
            <w:tcW w:w="3354" w:type="dxa"/>
            <w:vAlign w:val="center"/>
            <w:textDirection w:val="lrTb"/>
            <w:noWrap w:val="false"/>
          </w:tcPr>
          <w:p>
            <w:pPr>
              <w:spacing w:line="300" w:lineRule="exact"/>
              <w:widowControl/>
              <w:rPr>
                <w:rFonts w:hint="eastAsia" w:ascii="宋体" w:hAnsi="宋体" w:cs="宋体"/>
                <w:bCs/>
                <w:szCs w:val="21"/>
              </w:rPr>
            </w:pPr>
            <w:r>
              <w:rPr>
                <w:rFonts w:hint="eastAsia" w:ascii="宋体" w:hAnsi="宋体" w:cs="宋体"/>
                <w:bCs/>
                <w:szCs w:val="21"/>
              </w:rPr>
            </w:r>
            <w:r/>
          </w:p>
        </w:tc>
      </w:tr>
      <w:tr>
        <w:trPr>
          <w:trHeight w:val="674"/>
        </w:trPr>
        <w:tc>
          <w:tcPr>
            <w:tcW w:w="1306"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4081" w:type="dxa"/>
            <w:vAlign w:val="center"/>
            <w:textDirection w:val="lrTb"/>
            <w:noWrap w:val="false"/>
          </w:tcPr>
          <w:p>
            <w:pPr>
              <w:spacing w:line="288" w:lineRule="auto"/>
              <w:rPr>
                <w:rFonts w:hint="eastAsia" w:ascii="宋体" w:hAnsi="宋体" w:cs="宋体"/>
                <w:szCs w:val="21"/>
              </w:rPr>
            </w:pPr>
            <w:r>
              <w:rPr>
                <w:rFonts w:hint="eastAsia" w:ascii="宋体" w:hAnsi="宋体" w:cs="宋体"/>
                <w:b/>
                <w:bCs/>
                <w:szCs w:val="21"/>
              </w:rPr>
              <w:t xml:space="preserve">2.</w:t>
            </w:r>
            <w:r>
              <w:rPr>
                <w:rFonts w:ascii="宋体" w:hAnsi="宋体" w:cs="宋体"/>
                <w:b/>
                <w:bCs/>
                <w:szCs w:val="21"/>
              </w:rPr>
              <w:t xml:space="preserve">2</w:t>
            </w:r>
            <w:r>
              <w:rPr>
                <w:rFonts w:hint="eastAsia" w:ascii="宋体" w:hAnsi="宋体" w:cs="宋体"/>
                <w:b/>
                <w:bCs/>
                <w:szCs w:val="21"/>
              </w:rPr>
              <w:t xml:space="preserve">、组织方案：</w:t>
            </w:r>
            <w:r>
              <w:rPr>
                <w:rFonts w:hint="eastAsia" w:ascii="宋体" w:hAnsi="宋体" w:cs="宋体"/>
                <w:szCs w:val="21"/>
              </w:rPr>
              <w:t xml:space="preserve">针对本项目的组织构架、项目组织规章制度、各岗位分工及岗位职责等。</w:t>
            </w:r>
            <w:r/>
          </w:p>
          <w:p>
            <w:pPr>
              <w:spacing w:line="288" w:lineRule="auto"/>
              <w:rPr>
                <w:rFonts w:hint="eastAsia" w:ascii="宋体" w:hAnsi="宋体" w:cs="宋体"/>
                <w:szCs w:val="21"/>
              </w:rPr>
            </w:pPr>
            <w:r>
              <w:rPr>
                <w:rFonts w:hint="eastAsia" w:ascii="宋体" w:hAnsi="宋体" w:cs="宋体"/>
                <w:szCs w:val="21"/>
              </w:rPr>
              <w:t xml:space="preserve">方案详尽、操作性强、规范合理的得6分；方案较为全面，操作性较强，基本规范的得4分；方案简单，操作性和规范性欠缺的得2分；未提供方案不得分。</w:t>
            </w:r>
            <w:r/>
          </w:p>
        </w:tc>
        <w:tc>
          <w:tcPr>
            <w:tcW w:w="709" w:type="dxa"/>
            <w:vAlign w:val="center"/>
            <w:textDirection w:val="lrTb"/>
            <w:noWrap w:val="false"/>
          </w:tcPr>
          <w:p>
            <w:pPr>
              <w:ind w:firstLine="210"/>
              <w:keepLines/>
              <w:keepNext/>
              <w:spacing w:before="360" w:after="120"/>
              <w:rPr>
                <w:rFonts w:hint="eastAsia" w:ascii="宋体" w:hAnsi="宋体"/>
                <w:szCs w:val="21"/>
              </w:rPr>
              <w:outlineLvl w:val="2"/>
            </w:pPr>
            <w:r>
              <w:rPr>
                <w:rFonts w:hint="eastAsia" w:ascii="宋体" w:hAnsi="宋体"/>
                <w:szCs w:val="21"/>
              </w:rPr>
              <w:t xml:space="preserve">6</w:t>
            </w:r>
            <w:r/>
          </w:p>
        </w:tc>
        <w:tc>
          <w:tcPr>
            <w:tcW w:w="3354"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r>
            <w:r/>
          </w:p>
        </w:tc>
      </w:tr>
      <w:tr>
        <w:trPr>
          <w:trHeight w:val="674"/>
        </w:trPr>
        <w:tc>
          <w:tcPr>
            <w:tcW w:w="1306"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4081" w:type="dxa"/>
            <w:vAlign w:val="center"/>
            <w:textDirection w:val="lrTb"/>
            <w:noWrap w:val="false"/>
          </w:tcPr>
          <w:p>
            <w:pPr>
              <w:spacing w:line="288" w:lineRule="auto"/>
              <w:rPr>
                <w:rFonts w:hint="eastAsia" w:ascii="宋体" w:hAnsi="宋体" w:cs="宋体"/>
                <w:szCs w:val="21"/>
              </w:rPr>
            </w:pPr>
            <w:r>
              <w:rPr>
                <w:rFonts w:hint="eastAsia" w:ascii="宋体" w:hAnsi="宋体" w:cs="宋体"/>
                <w:b/>
                <w:bCs/>
                <w:szCs w:val="21"/>
              </w:rPr>
              <w:t xml:space="preserve">2.3、安全作业措施：</w:t>
            </w:r>
            <w:r>
              <w:rPr>
                <w:rFonts w:hint="eastAsia" w:ascii="宋体" w:hAnsi="宋体" w:cs="宋体"/>
                <w:szCs w:val="21"/>
              </w:rPr>
              <w:t xml:space="preserve">供应商根据本项目的项目特性，提供针对性的安全作业措施。</w:t>
            </w:r>
            <w:r/>
          </w:p>
          <w:p>
            <w:pPr>
              <w:spacing w:line="288" w:lineRule="auto"/>
              <w:rPr>
                <w:rFonts w:hint="eastAsia" w:ascii="宋体" w:hAnsi="宋体" w:cs="宋体"/>
                <w:szCs w:val="21"/>
              </w:rPr>
            </w:pPr>
            <w:r>
              <w:rPr>
                <w:rFonts w:hint="eastAsia" w:ascii="宋体" w:hAnsi="宋体" w:cs="宋体"/>
                <w:szCs w:val="21"/>
              </w:rPr>
              <w:t xml:space="preserve">措施详细合理、操作性强的得6分；措施合理，操作性较强的得4分；措施合理，可操作的得2分；不提供不得分。</w:t>
            </w:r>
            <w:r/>
          </w:p>
        </w:tc>
        <w:tc>
          <w:tcPr>
            <w:tcW w:w="709" w:type="dxa"/>
            <w:vAlign w:val="center"/>
            <w:textDirection w:val="lrTb"/>
            <w:noWrap w:val="false"/>
          </w:tcPr>
          <w:p>
            <w:pPr>
              <w:ind w:firstLine="210"/>
              <w:keepLines/>
              <w:keepNext/>
              <w:spacing w:before="360" w:after="120"/>
              <w:rPr>
                <w:rFonts w:hint="eastAsia" w:ascii="宋体" w:hAnsi="宋体"/>
                <w:szCs w:val="21"/>
              </w:rPr>
              <w:outlineLvl w:val="2"/>
            </w:pPr>
            <w:r>
              <w:rPr>
                <w:rFonts w:hint="eastAsia" w:ascii="宋体" w:hAnsi="宋体"/>
                <w:szCs w:val="21"/>
              </w:rPr>
              <w:t xml:space="preserve">6</w:t>
            </w:r>
            <w:r/>
          </w:p>
        </w:tc>
        <w:tc>
          <w:tcPr>
            <w:tcW w:w="3354"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r>
            <w:r/>
          </w:p>
        </w:tc>
      </w:tr>
      <w:tr>
        <w:trPr>
          <w:trHeight w:val="674"/>
        </w:trPr>
        <w:tc>
          <w:tcPr>
            <w:tcW w:w="1306"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4081" w:type="dxa"/>
            <w:vAlign w:val="center"/>
            <w:textDirection w:val="lrTb"/>
            <w:noWrap w:val="false"/>
          </w:tcPr>
          <w:p>
            <w:pPr>
              <w:spacing w:line="288" w:lineRule="auto"/>
              <w:rPr>
                <w:rFonts w:hint="eastAsia" w:ascii="宋体" w:hAnsi="宋体" w:cs="宋体"/>
                <w:szCs w:val="21"/>
              </w:rPr>
            </w:pPr>
            <w:r>
              <w:rPr>
                <w:rFonts w:hint="eastAsia" w:ascii="宋体" w:hAnsi="宋体" w:cs="宋体"/>
                <w:b/>
                <w:bCs/>
                <w:szCs w:val="21"/>
              </w:rPr>
              <w:t xml:space="preserve">2.4、文明作业措施：</w:t>
            </w:r>
            <w:r>
              <w:rPr>
                <w:rFonts w:hint="eastAsia" w:ascii="宋体" w:hAnsi="宋体" w:cs="宋体"/>
                <w:szCs w:val="21"/>
              </w:rPr>
              <w:t xml:space="preserve">供应商根据本项目的项目特性，提供针对性的文明作业措施。</w:t>
            </w:r>
            <w:r/>
          </w:p>
          <w:p>
            <w:pPr>
              <w:spacing w:line="288" w:lineRule="auto"/>
              <w:rPr>
                <w:rFonts w:hint="eastAsia" w:ascii="宋体" w:hAnsi="宋体" w:cs="宋体"/>
                <w:szCs w:val="21"/>
              </w:rPr>
            </w:pPr>
            <w:r>
              <w:rPr>
                <w:rFonts w:hint="eastAsia" w:ascii="宋体" w:hAnsi="宋体" w:cs="宋体"/>
                <w:szCs w:val="21"/>
              </w:rPr>
              <w:t xml:space="preserve">措施详细合理、操作性强的得6分；措施合理，操作性较强的得4分；措施合理，可操作的得2分；不提供不得分。</w:t>
            </w:r>
            <w:r/>
          </w:p>
        </w:tc>
        <w:tc>
          <w:tcPr>
            <w:tcW w:w="709" w:type="dxa"/>
            <w:vAlign w:val="center"/>
            <w:textDirection w:val="lrTb"/>
            <w:noWrap w:val="false"/>
          </w:tcPr>
          <w:p>
            <w:pPr>
              <w:ind w:firstLine="210"/>
              <w:keepLines/>
              <w:keepNext/>
              <w:spacing w:before="360" w:after="120"/>
              <w:rPr>
                <w:rFonts w:hint="eastAsia" w:ascii="宋体" w:hAnsi="宋体"/>
                <w:szCs w:val="21"/>
              </w:rPr>
              <w:outlineLvl w:val="2"/>
            </w:pPr>
            <w:r>
              <w:rPr>
                <w:rFonts w:hint="eastAsia" w:ascii="宋体" w:hAnsi="宋体"/>
                <w:szCs w:val="21"/>
              </w:rPr>
              <w:t xml:space="preserve">6</w:t>
            </w:r>
            <w:r/>
          </w:p>
        </w:tc>
        <w:tc>
          <w:tcPr>
            <w:tcW w:w="3354"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r>
            <w:r/>
          </w:p>
        </w:tc>
      </w:tr>
      <w:tr>
        <w:trPr>
          <w:trHeight w:val="646"/>
        </w:trPr>
        <w:tc>
          <w:tcPr>
            <w:tcW w:w="1306"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4081" w:type="dxa"/>
            <w:vAlign w:val="center"/>
            <w:textDirection w:val="lrTb"/>
            <w:noWrap w:val="false"/>
          </w:tcPr>
          <w:p>
            <w:pPr>
              <w:spacing w:line="288" w:lineRule="auto"/>
              <w:rPr>
                <w:rFonts w:hint="eastAsia" w:ascii="宋体" w:hAnsi="宋体" w:cs="宋体"/>
                <w:szCs w:val="21"/>
              </w:rPr>
            </w:pPr>
            <w:r>
              <w:rPr>
                <w:rFonts w:hint="eastAsia" w:ascii="宋体" w:hAnsi="宋体" w:cs="宋体"/>
                <w:b/>
                <w:bCs/>
                <w:szCs w:val="21"/>
              </w:rPr>
              <w:t xml:space="preserve">2</w:t>
            </w:r>
            <w:r>
              <w:rPr>
                <w:rFonts w:ascii="宋体" w:hAnsi="宋体" w:cs="宋体"/>
                <w:b/>
                <w:bCs/>
                <w:szCs w:val="21"/>
              </w:rPr>
              <w:t xml:space="preserve">.</w:t>
            </w:r>
            <w:r>
              <w:rPr>
                <w:rFonts w:hint="eastAsia" w:ascii="宋体" w:hAnsi="宋体" w:cs="宋体"/>
                <w:b/>
                <w:bCs/>
                <w:szCs w:val="21"/>
              </w:rPr>
              <w:t xml:space="preserve">5、应急预案：</w:t>
            </w:r>
            <w:r>
              <w:rPr>
                <w:rFonts w:hint="eastAsia" w:ascii="宋体" w:hAnsi="宋体" w:cs="宋体"/>
                <w:szCs w:val="21"/>
              </w:rPr>
              <w:t xml:space="preserve">供应商针对紧急情况下(节假日、重大活动、重污染天气及环境空气质量差等)应急处理方案：方案详细全面、操作性强、规范合理的得8分；方案全面，操作性较强，基本规范的得6分；方案简单不全面，操作性和规范性欠缺的得4分；未提供不得分。</w:t>
            </w:r>
            <w:r/>
          </w:p>
        </w:tc>
        <w:tc>
          <w:tcPr>
            <w:tcW w:w="709" w:type="dxa"/>
            <w:vAlign w:val="center"/>
            <w:textDirection w:val="lrTb"/>
            <w:noWrap w:val="false"/>
          </w:tcPr>
          <w:p>
            <w:pPr>
              <w:ind w:firstLine="210"/>
              <w:keepLines/>
              <w:keepNext/>
              <w:spacing w:before="360" w:after="120"/>
              <w:rPr>
                <w:rFonts w:hint="eastAsia" w:ascii="宋体" w:hAnsi="宋体" w:cs="宋体"/>
                <w:szCs w:val="21"/>
              </w:rPr>
              <w:outlineLvl w:val="2"/>
            </w:pPr>
            <w:r>
              <w:rPr>
                <w:rFonts w:hint="eastAsia" w:ascii="宋体" w:hAnsi="宋体" w:cs="宋体"/>
                <w:szCs w:val="21"/>
              </w:rPr>
              <w:t xml:space="preserve">8</w:t>
            </w:r>
            <w:r/>
          </w:p>
        </w:tc>
        <w:tc>
          <w:tcPr>
            <w:tcW w:w="3354"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r>
            <w:r/>
          </w:p>
        </w:tc>
      </w:tr>
      <w:tr>
        <w:trPr>
          <w:trHeight w:val="646"/>
        </w:trPr>
        <w:tc>
          <w:tcPr>
            <w:tcW w:w="1306" w:type="dxa"/>
            <w:vAlign w:val="center"/>
            <w:vMerge w:val="continue"/>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c>
          <w:tcPr>
            <w:tcW w:w="4081" w:type="dxa"/>
            <w:vAlign w:val="center"/>
            <w:textDirection w:val="lrTb"/>
            <w:noWrap w:val="false"/>
          </w:tcPr>
          <w:p>
            <w:pPr>
              <w:spacing w:line="288" w:lineRule="auto"/>
              <w:widowControl/>
              <w:tabs>
                <w:tab w:val="left" w:pos="1200" w:leader="none"/>
              </w:tabs>
              <w:rPr>
                <w:rFonts w:hint="eastAsia" w:ascii="宋体" w:hAnsi="宋体" w:cs="宋体"/>
                <w:szCs w:val="21"/>
              </w:rPr>
            </w:pPr>
            <w:r>
              <w:rPr>
                <w:rFonts w:hint="eastAsia" w:ascii="宋体" w:hAnsi="宋体" w:cs="宋体"/>
                <w:b/>
                <w:bCs/>
                <w:szCs w:val="21"/>
              </w:rPr>
              <w:t xml:space="preserve">2</w:t>
            </w:r>
            <w:r>
              <w:rPr>
                <w:rFonts w:ascii="宋体" w:hAnsi="宋体" w:cs="宋体"/>
                <w:b/>
                <w:bCs/>
                <w:szCs w:val="21"/>
              </w:rPr>
              <w:t xml:space="preserve">.</w:t>
            </w:r>
            <w:r>
              <w:rPr>
                <w:rFonts w:hint="eastAsia" w:ascii="宋体" w:hAnsi="宋体" w:cs="宋体"/>
                <w:b/>
                <w:bCs/>
                <w:szCs w:val="21"/>
              </w:rPr>
              <w:t xml:space="preserve">6、合理化建议：</w:t>
            </w:r>
            <w:r>
              <w:rPr>
                <w:rFonts w:hint="eastAsia" w:ascii="宋体" w:hAnsi="宋体" w:cs="宋体"/>
                <w:szCs w:val="21"/>
              </w:rPr>
              <w:t xml:space="preserve">根据供应商针对本项目服务要求提供合理化建议。</w:t>
            </w:r>
            <w:r/>
          </w:p>
          <w:p>
            <w:pPr>
              <w:spacing w:line="288" w:lineRule="auto"/>
              <w:widowControl/>
              <w:tabs>
                <w:tab w:val="left" w:pos="1200" w:leader="none"/>
              </w:tabs>
              <w:rPr>
                <w:rFonts w:hint="eastAsia" w:ascii="宋体" w:hAnsi="宋体" w:cs="宋体"/>
                <w:szCs w:val="21"/>
              </w:rPr>
            </w:pPr>
            <w:r>
              <w:rPr>
                <w:rFonts w:hint="eastAsia" w:ascii="宋体" w:hAnsi="宋体" w:cs="宋体"/>
                <w:szCs w:val="21"/>
              </w:rPr>
              <w:t xml:space="preserve">建议内容有针对性强、切实可行的得</w:t>
            </w:r>
            <w:r>
              <w:rPr>
                <w:rFonts w:hint="eastAsia" w:ascii="宋体" w:hAnsi="宋体" w:cs="宋体"/>
                <w:szCs w:val="21"/>
              </w:rPr>
              <w:t xml:space="preserve">6</w:t>
            </w:r>
            <w:r>
              <w:rPr>
                <w:rFonts w:hint="eastAsia" w:ascii="宋体" w:hAnsi="宋体" w:cs="宋体"/>
                <w:szCs w:val="21"/>
              </w:rPr>
              <w:t xml:space="preserve">分；建议内容有一定的针对性、可操作性一般的得</w:t>
            </w:r>
            <w:r>
              <w:rPr>
                <w:rFonts w:hint="eastAsia" w:ascii="宋体" w:hAnsi="宋体" w:cs="宋体"/>
                <w:szCs w:val="21"/>
              </w:rPr>
              <w:t xml:space="preserve">4</w:t>
            </w:r>
            <w:r>
              <w:rPr>
                <w:rFonts w:hint="eastAsia" w:ascii="宋体" w:hAnsi="宋体" w:cs="宋体"/>
                <w:szCs w:val="21"/>
              </w:rPr>
              <w:t xml:space="preserve">分；建议内容没有针对性、不具有可操作性的得</w:t>
            </w:r>
            <w:r>
              <w:rPr>
                <w:rFonts w:hint="eastAsia" w:ascii="宋体" w:hAnsi="宋体" w:cs="宋体"/>
                <w:szCs w:val="21"/>
              </w:rPr>
              <w:t xml:space="preserve">2</w:t>
            </w:r>
            <w:r>
              <w:rPr>
                <w:rFonts w:hint="eastAsia" w:ascii="宋体" w:hAnsi="宋体" w:cs="宋体"/>
                <w:szCs w:val="21"/>
              </w:rPr>
              <w:t xml:space="preserve">分；未提供不得分。</w:t>
            </w:r>
            <w:r/>
          </w:p>
        </w:tc>
        <w:tc>
          <w:tcPr>
            <w:tcW w:w="709" w:type="dxa"/>
            <w:vAlign w:val="center"/>
            <w:textDirection w:val="lrTb"/>
            <w:noWrap w:val="false"/>
          </w:tcPr>
          <w:p>
            <w:pPr>
              <w:ind w:firstLine="210"/>
              <w:keepLines/>
              <w:keepNext/>
              <w:spacing w:before="360" w:after="120"/>
              <w:rPr>
                <w:rFonts w:hint="eastAsia" w:ascii="宋体" w:hAnsi="宋体"/>
                <w:szCs w:val="21"/>
              </w:rPr>
              <w:outlineLvl w:val="2"/>
            </w:pPr>
            <w:r>
              <w:rPr>
                <w:rFonts w:hint="eastAsia" w:ascii="宋体" w:hAnsi="宋体"/>
                <w:szCs w:val="21"/>
              </w:rPr>
              <w:t xml:space="preserve">6</w:t>
            </w:r>
            <w:r/>
          </w:p>
        </w:tc>
        <w:tc>
          <w:tcPr>
            <w:tcW w:w="3354" w:type="dxa"/>
            <w:vAlign w:val="center"/>
            <w:textDirection w:val="lrTb"/>
            <w:noWrap w:val="false"/>
          </w:tcPr>
          <w:p>
            <w:pPr>
              <w:spacing w:line="300" w:lineRule="exact"/>
              <w:widowControl/>
              <w:rPr>
                <w:rFonts w:hint="eastAsia" w:ascii="宋体" w:hAnsi="宋体" w:cs="宋体"/>
                <w:szCs w:val="21"/>
              </w:rPr>
            </w:pPr>
            <w:r>
              <w:rPr>
                <w:rFonts w:hint="eastAsia" w:ascii="宋体" w:hAnsi="宋体" w:cs="宋体"/>
                <w:szCs w:val="21"/>
              </w:rPr>
            </w:r>
            <w:r/>
          </w:p>
        </w:tc>
      </w:tr>
      <w:tr>
        <w:trPr>
          <w:trHeight w:val="1204"/>
        </w:trPr>
        <w:tc>
          <w:tcPr>
            <w:tcW w:w="1306" w:type="dxa"/>
            <w:vAlign w:val="center"/>
            <w:vMerge w:val="restart"/>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t xml:space="preserve">客观分</w:t>
            </w:r>
            <w:r/>
          </w:p>
          <w:p>
            <w:pPr>
              <w:jc w:val="center"/>
              <w:spacing w:line="300" w:lineRule="exact"/>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40</w:t>
            </w:r>
            <w:r>
              <w:rPr>
                <w:rFonts w:hint="eastAsia" w:ascii="宋体" w:hAnsi="宋体" w:cs="宋体"/>
                <w:bCs/>
                <w:szCs w:val="21"/>
              </w:rPr>
              <w:t xml:space="preserve">分）</w:t>
            </w:r>
            <w:r/>
          </w:p>
        </w:tc>
        <w:tc>
          <w:tcPr>
            <w:tcW w:w="4081" w:type="dxa"/>
            <w:vAlign w:val="center"/>
            <w:textDirection w:val="lrTb"/>
            <w:noWrap w:val="false"/>
          </w:tcPr>
          <w:p>
            <w:pPr>
              <w:spacing w:line="288" w:lineRule="auto"/>
              <w:rPr>
                <w:rFonts w:hint="eastAsia" w:ascii="宋体" w:hAnsi="宋体" w:cs="宋体"/>
                <w:szCs w:val="21"/>
              </w:rPr>
            </w:pPr>
            <w:r>
              <w:rPr>
                <w:rFonts w:hint="eastAsia" w:ascii="宋体" w:hAnsi="宋体" w:cs="宋体"/>
                <w:szCs w:val="21"/>
              </w:rPr>
              <w:t xml:space="preserve">3.1、服务业绩：自2023年5月至今（以合同签订时间为准），供应商具有类似高空抑尘作业（雾炮车喷雾作业）项目的，每提供一个合同得2分，本项最高得 12分。</w:t>
            </w:r>
            <w:r/>
          </w:p>
        </w:tc>
        <w:tc>
          <w:tcPr>
            <w:tcW w:w="709" w:type="dxa"/>
            <w:vAlign w:val="center"/>
            <w:textDirection w:val="lrTb"/>
            <w:noWrap w:val="false"/>
          </w:tcPr>
          <w:p>
            <w:pPr>
              <w:ind w:firstLine="210"/>
              <w:keepLines/>
              <w:keepNext/>
              <w:spacing w:before="360" w:after="120"/>
              <w:rPr>
                <w:rFonts w:hint="eastAsia" w:ascii="宋体" w:hAnsi="宋体" w:cs="宋体"/>
                <w:bCs/>
                <w:szCs w:val="21"/>
              </w:rPr>
              <w:outlineLvl w:val="2"/>
            </w:pPr>
            <w:r>
              <w:rPr>
                <w:rFonts w:hint="eastAsia" w:ascii="宋体" w:hAnsi="宋体" w:cs="宋体"/>
                <w:bCs/>
                <w:szCs w:val="21"/>
              </w:rPr>
              <w:t xml:space="preserve">12</w:t>
            </w:r>
            <w:r/>
          </w:p>
        </w:tc>
        <w:tc>
          <w:tcPr>
            <w:tcW w:w="3354"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提供业绩合同。时间以合同签订时间为准，</w:t>
            </w:r>
            <w:r>
              <w:rPr>
                <w:rFonts w:hint="eastAsia" w:ascii="宋体" w:hAnsi="宋体" w:cs="宋体"/>
                <w:szCs w:val="21"/>
              </w:rPr>
              <w:t xml:space="preserve">精确到年月日</w:t>
            </w:r>
            <w:r>
              <w:rPr>
                <w:rFonts w:hint="eastAsia" w:ascii="宋体" w:hAnsi="宋体" w:cs="宋体"/>
                <w:bCs/>
                <w:szCs w:val="21"/>
              </w:rPr>
              <w:t xml:space="preserve">。</w:t>
            </w: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4081" w:type="dxa"/>
            <w:vAlign w:val="center"/>
            <w:textDirection w:val="lrTb"/>
            <w:noWrap w:val="false"/>
          </w:tcPr>
          <w:p>
            <w:pPr>
              <w:rPr>
                <w:rFonts w:hint="eastAsia" w:ascii="宋体" w:hAnsi="宋体" w:cs="宋体"/>
                <w:bCs/>
                <w:szCs w:val="21"/>
              </w:rPr>
            </w:pPr>
            <w:r>
              <w:rPr>
                <w:rFonts w:hint="eastAsia" w:ascii="宋体" w:hAnsi="宋体" w:eastAsia="Times New Roman" w:cs="宋体"/>
                <w:szCs w:val="21"/>
              </w:rPr>
              <w:t xml:space="preserve">3.2、</w:t>
            </w:r>
            <w:r>
              <w:rPr>
                <w:rFonts w:hint="eastAsia" w:ascii="宋体" w:hAnsi="宋体" w:cs="宋体"/>
                <w:bCs/>
                <w:szCs w:val="21"/>
              </w:rPr>
              <w:t xml:space="preserve">拟投入</w:t>
            </w:r>
            <w:r>
              <w:rPr>
                <w:rFonts w:hint="eastAsia" w:ascii="宋体" w:hAnsi="宋体" w:cs="宋体"/>
                <w:bCs/>
                <w:szCs w:val="21"/>
              </w:rPr>
              <w:t xml:space="preserve">的</w:t>
            </w:r>
            <w:r>
              <w:rPr>
                <w:rFonts w:hint="eastAsia" w:ascii="宋体" w:hAnsi="宋体" w:cs="宋体"/>
                <w:bCs/>
                <w:szCs w:val="21"/>
              </w:rPr>
              <w:t xml:space="preserve">作业</w:t>
            </w:r>
            <w:r>
              <w:rPr>
                <w:rFonts w:hint="eastAsia" w:ascii="宋体" w:hAnsi="宋体" w:cs="宋体"/>
                <w:bCs/>
                <w:szCs w:val="21"/>
              </w:rPr>
              <w:t xml:space="preserve">车辆</w:t>
            </w:r>
            <w:r>
              <w:rPr>
                <w:rFonts w:hint="eastAsia" w:ascii="宋体" w:hAnsi="宋体" w:cs="宋体"/>
                <w:bCs/>
                <w:szCs w:val="21"/>
              </w:rPr>
              <w:t xml:space="preserve">（本项限评2辆）：供应商配备的作业车辆雾炮射程100m（不含）以上的，有一辆得1分；雾炮射程120m及以上的，有一辆得3分；本项最高得</w:t>
            </w:r>
            <w:r>
              <w:rPr>
                <w:rFonts w:hint="eastAsia" w:ascii="宋体" w:hAnsi="宋体" w:cs="宋体"/>
                <w:bCs/>
                <w:szCs w:val="21"/>
              </w:rPr>
              <w:t xml:space="preserve">4</w:t>
            </w:r>
            <w:r>
              <w:rPr>
                <w:rFonts w:hint="eastAsia" w:ascii="宋体" w:hAnsi="宋体" w:cs="宋体"/>
                <w:bCs/>
                <w:szCs w:val="21"/>
              </w:rPr>
              <w:t xml:space="preserve">分。</w:t>
            </w:r>
            <w:r/>
          </w:p>
        </w:tc>
        <w:tc>
          <w:tcPr>
            <w:tcW w:w="709" w:type="dxa"/>
            <w:vAlign w:val="center"/>
            <w:textDirection w:val="lrTb"/>
            <w:noWrap w:val="false"/>
          </w:tcPr>
          <w:p>
            <w:pPr>
              <w:ind w:firstLine="210"/>
              <w:keepLines/>
              <w:keepNext/>
              <w:spacing w:before="360" w:after="120"/>
              <w:rPr>
                <w:rFonts w:hint="eastAsia" w:ascii="宋体" w:hAnsi="宋体" w:cs="宋体"/>
                <w:bCs/>
                <w:szCs w:val="21"/>
              </w:rPr>
              <w:outlineLvl w:val="2"/>
            </w:pPr>
            <w:r>
              <w:rPr>
                <w:rFonts w:hint="eastAsia" w:ascii="宋体" w:hAnsi="宋体" w:cs="宋体"/>
                <w:bCs/>
                <w:szCs w:val="21"/>
              </w:rPr>
              <w:t xml:space="preserve">4</w:t>
            </w:r>
            <w:r/>
          </w:p>
        </w:tc>
        <w:tc>
          <w:tcPr>
            <w:tcW w:w="3354" w:type="dxa"/>
            <w:vAlign w:val="center"/>
            <w:vMerge w:val="restart"/>
            <w:textDirection w:val="lrTb"/>
            <w:noWrap w:val="false"/>
          </w:tcPr>
          <w:p>
            <w:pPr>
              <w:jc w:val="left"/>
              <w:spacing w:line="300" w:lineRule="exact"/>
              <w:widowControl/>
            </w:pPr>
            <w:r>
              <w:rPr>
                <w:rFonts w:hint="eastAsia"/>
              </w:rPr>
              <w:t xml:space="preserve">1</w:t>
            </w:r>
            <w:r>
              <w:rPr>
                <w:rFonts w:hint="eastAsia"/>
              </w:rPr>
              <w:t xml:space="preserve">、</w:t>
            </w:r>
            <w:r>
              <w:rPr>
                <w:rFonts w:hint="eastAsia"/>
              </w:rPr>
              <w:t xml:space="preserve">供应商自有的</w:t>
            </w:r>
            <w:r>
              <w:rPr>
                <w:rFonts w:hint="eastAsia"/>
              </w:rPr>
              <w:t xml:space="preserve">，</w:t>
            </w:r>
            <w:r>
              <w:rPr>
                <w:rFonts w:hint="eastAsia"/>
              </w:rPr>
              <w:t xml:space="preserve">同时提供行驶证、保险；</w:t>
            </w:r>
            <w:r/>
          </w:p>
          <w:p>
            <w:pPr>
              <w:spacing w:line="300" w:lineRule="exact"/>
              <w:widowControl/>
            </w:pPr>
            <w:r>
              <w:rPr>
                <w:rFonts w:hint="eastAsia"/>
              </w:rPr>
              <w:t xml:space="preserve">2</w:t>
            </w:r>
            <w:r>
              <w:rPr>
                <w:rFonts w:hint="eastAsia"/>
              </w:rPr>
              <w:t xml:space="preserve">、</w:t>
            </w:r>
            <w:r>
              <w:rPr>
                <w:rFonts w:hint="eastAsia"/>
              </w:rPr>
              <w:t xml:space="preserve">供应商租赁的</w:t>
            </w:r>
            <w:r>
              <w:rPr>
                <w:rFonts w:hint="eastAsia"/>
              </w:rPr>
              <w:t xml:space="preserve">, </w:t>
            </w:r>
            <w:r>
              <w:rPr>
                <w:rFonts w:hint="eastAsia"/>
              </w:rPr>
              <w:t xml:space="preserve">同时提供车辆租赁合同、保险、行驶证。</w:t>
            </w:r>
            <w:r/>
          </w:p>
          <w:p>
            <w:pPr>
              <w:spacing w:line="300" w:lineRule="exact"/>
              <w:widowControl/>
              <w:rPr>
                <w:rFonts w:hint="eastAsia" w:ascii="宋体" w:hAnsi="宋体" w:cs="宋体"/>
                <w:bCs/>
                <w:color w:val="000000" w:themeColor="text1"/>
                <w:szCs w:val="21"/>
              </w:rPr>
            </w:pPr>
            <w:r>
              <w:rPr>
                <w:rFonts w:hint="eastAsia" w:cs="宋体"/>
                <w:bCs/>
                <w:szCs w:val="21"/>
              </w:rPr>
              <w:t xml:space="preserve">3</w:t>
            </w:r>
            <w:r>
              <w:rPr>
                <w:rFonts w:hint="eastAsia" w:cs="宋体"/>
                <w:bCs/>
                <w:szCs w:val="21"/>
              </w:rPr>
              <w:t xml:space="preserve">、</w:t>
            </w:r>
            <w:r>
              <w:rPr>
                <w:rFonts w:hint="eastAsia" w:cs="宋体"/>
                <w:bCs/>
                <w:color w:val="000000" w:themeColor="text1"/>
                <w:szCs w:val="21"/>
              </w:rPr>
              <w:t xml:space="preserve">雾炮射程需</w:t>
            </w:r>
            <w:r>
              <w:rPr>
                <w:rFonts w:hint="eastAsia" w:ascii="宋体" w:hAnsi="宋体" w:cs="宋体"/>
                <w:bCs/>
                <w:color w:val="000000" w:themeColor="text1"/>
                <w:szCs w:val="21"/>
              </w:rPr>
              <w:t xml:space="preserve">提供车辆制造商出具的证明材料。</w:t>
            </w: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4081" w:type="dxa"/>
            <w:vAlign w:val="center"/>
            <w:textDirection w:val="lrTb"/>
            <w:noWrap w:val="false"/>
          </w:tcPr>
          <w:p>
            <w:pPr>
              <w:rPr>
                <w:rFonts w:ascii="宋体" w:hAnsi="宋体" w:eastAsia="Times New Roman" w:cs="宋体"/>
                <w:szCs w:val="21"/>
              </w:rPr>
            </w:pPr>
            <w:r>
              <w:rPr>
                <w:rFonts w:hint="eastAsia" w:ascii="宋体" w:hAnsi="宋体" w:eastAsia="Times New Roman" w:cs="宋体"/>
                <w:szCs w:val="21"/>
              </w:rPr>
              <w:t xml:space="preserve">3.</w:t>
            </w:r>
            <w:r>
              <w:rPr>
                <w:rFonts w:hint="eastAsia" w:ascii="宋体" w:hAnsi="宋体" w:cs="宋体" w:eastAsiaTheme="minorEastAsia"/>
                <w:szCs w:val="21"/>
              </w:rPr>
              <w:t xml:space="preserve">3</w:t>
            </w:r>
            <w:r>
              <w:rPr>
                <w:rFonts w:hint="eastAsia" w:ascii="宋体" w:hAnsi="宋体" w:eastAsia="Times New Roman" w:cs="宋体"/>
                <w:szCs w:val="21"/>
              </w:rPr>
              <w:t xml:space="preserve">、</w:t>
            </w:r>
            <w:r>
              <w:rPr>
                <w:rFonts w:hint="eastAsia" w:ascii="宋体" w:hAnsi="宋体" w:cs="宋体"/>
                <w:bCs/>
                <w:szCs w:val="21"/>
              </w:rPr>
              <w:t xml:space="preserve">拟投入</w:t>
            </w:r>
            <w:r>
              <w:rPr>
                <w:rFonts w:hint="eastAsia" w:ascii="宋体" w:hAnsi="宋体" w:cs="宋体"/>
                <w:bCs/>
                <w:szCs w:val="21"/>
              </w:rPr>
              <w:t xml:space="preserve">的</w:t>
            </w:r>
            <w:r>
              <w:rPr>
                <w:rFonts w:hint="eastAsia" w:ascii="宋体" w:hAnsi="宋体" w:cs="宋体"/>
                <w:bCs/>
                <w:szCs w:val="21"/>
              </w:rPr>
              <w:t xml:space="preserve">备用作业车</w:t>
            </w:r>
            <w:r>
              <w:rPr>
                <w:rFonts w:hint="eastAsia" w:ascii="宋体" w:hAnsi="宋体" w:cs="宋体"/>
                <w:bCs/>
                <w:szCs w:val="21"/>
              </w:rPr>
              <w:t xml:space="preserve">辆</w:t>
            </w:r>
            <w:r>
              <w:rPr>
                <w:rFonts w:hint="eastAsia" w:ascii="宋体" w:hAnsi="宋体" w:cs="宋体"/>
                <w:bCs/>
                <w:szCs w:val="21"/>
              </w:rPr>
              <w:t xml:space="preserve">（本项限评</w:t>
            </w:r>
            <w:r>
              <w:rPr>
                <w:rFonts w:hint="eastAsia" w:ascii="宋体" w:hAnsi="宋体" w:cs="宋体"/>
                <w:bCs/>
                <w:szCs w:val="21"/>
              </w:rPr>
              <w:t xml:space="preserve">2</w:t>
            </w:r>
            <w:r>
              <w:rPr>
                <w:rFonts w:hint="eastAsia" w:ascii="宋体" w:hAnsi="宋体" w:cs="宋体"/>
                <w:bCs/>
                <w:szCs w:val="21"/>
              </w:rPr>
              <w:t xml:space="preserve">辆）</w:t>
            </w:r>
            <w:r>
              <w:rPr>
                <w:rFonts w:hint="eastAsia" w:ascii="宋体" w:hAnsi="宋体" w:cs="宋体"/>
                <w:bCs/>
                <w:szCs w:val="21"/>
              </w:rPr>
              <w:t xml:space="preserve">：供应商配备的备用作业车辆雾炮射程100m（不含）以上的得1分；雾炮射程120m及以上的得3分；本项最高得3分。</w:t>
            </w:r>
            <w:r/>
          </w:p>
        </w:tc>
        <w:tc>
          <w:tcPr>
            <w:tcW w:w="709" w:type="dxa"/>
            <w:vAlign w:val="center"/>
            <w:textDirection w:val="lrTb"/>
            <w:noWrap w:val="false"/>
          </w:tcPr>
          <w:p>
            <w:pPr>
              <w:ind w:firstLine="210"/>
              <w:keepLines/>
              <w:keepNext/>
              <w:spacing w:before="360" w:after="120"/>
              <w:rPr>
                <w:rFonts w:hint="eastAsia" w:ascii="宋体" w:hAnsi="宋体" w:cs="宋体"/>
                <w:bCs/>
                <w:szCs w:val="21"/>
              </w:rPr>
              <w:outlineLvl w:val="2"/>
            </w:pPr>
            <w:r>
              <w:rPr>
                <w:rFonts w:hint="eastAsia" w:ascii="宋体" w:hAnsi="宋体" w:cs="宋体"/>
                <w:bCs/>
                <w:szCs w:val="21"/>
              </w:rPr>
              <w:t xml:space="preserve">3</w:t>
            </w:r>
            <w:r/>
          </w:p>
        </w:tc>
        <w:tc>
          <w:tcPr>
            <w:tcW w:w="3354" w:type="dxa"/>
            <w:vAlign w:val="center"/>
            <w:vMerge w:val="continue"/>
            <w:textDirection w:val="lrTb"/>
            <w:noWrap w:val="false"/>
          </w:tcPr>
          <w:p>
            <w:pPr>
              <w:jc w:val="left"/>
              <w:spacing w:line="300" w:lineRule="exact"/>
              <w:widowControl/>
            </w:pPr>
            <w: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4081" w:type="dxa"/>
            <w:vAlign w:val="center"/>
            <w:textDirection w:val="lrTb"/>
            <w:noWrap w:val="false"/>
          </w:tcPr>
          <w:p>
            <w:pPr>
              <w:spacing w:line="288" w:lineRule="auto"/>
              <w:rPr>
                <w:rFonts w:hint="eastAsia" w:ascii="宋体" w:hAnsi="宋体" w:cs="宋体"/>
                <w:szCs w:val="21"/>
              </w:rPr>
            </w:pPr>
            <w:r>
              <w:rPr>
                <w:rFonts w:hint="eastAsia" w:ascii="宋体" w:hAnsi="宋体" w:cs="宋体"/>
                <w:szCs w:val="21"/>
              </w:rPr>
              <w:t xml:space="preserve">3.4、现有配备取水点：</w:t>
            </w:r>
            <w:r>
              <w:rPr>
                <w:rFonts w:hint="eastAsia" w:ascii="宋体" w:hAnsi="宋体" w:cs="宋体"/>
                <w:szCs w:val="21"/>
              </w:rPr>
              <w:t xml:space="preserve">供应商配置的</w:t>
            </w:r>
            <w:r>
              <w:rPr>
                <w:rFonts w:hint="eastAsia" w:ascii="宋体" w:hAnsi="宋体" w:cs="宋体"/>
                <w:szCs w:val="21"/>
              </w:rPr>
              <w:t xml:space="preserve">固定消防栓</w:t>
            </w:r>
            <w:r>
              <w:rPr>
                <w:rFonts w:hint="eastAsia" w:ascii="宋体" w:hAnsi="宋体" w:cs="宋体"/>
                <w:szCs w:val="21"/>
              </w:rPr>
              <w:t xml:space="preserve">取水点与作业范围内任意一作业点的导航距离在</w:t>
            </w:r>
            <w:r>
              <w:rPr>
                <w:rFonts w:hint="eastAsia" w:ascii="宋体" w:hAnsi="宋体" w:cs="宋体"/>
                <w:szCs w:val="21"/>
              </w:rPr>
              <w:t xml:space="preserve">3</w:t>
            </w:r>
            <w:r>
              <w:rPr>
                <w:rFonts w:hint="eastAsia" w:ascii="宋体" w:hAnsi="宋体" w:cs="宋体"/>
                <w:szCs w:val="21"/>
              </w:rPr>
              <w:t xml:space="preserve">公里内的得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其他不得</w:t>
            </w:r>
            <w:r>
              <w:rPr>
                <w:rFonts w:hint="eastAsia" w:ascii="宋体" w:hAnsi="宋体" w:cs="宋体"/>
                <w:szCs w:val="21"/>
              </w:rPr>
              <w:t xml:space="preserve">分。</w:t>
            </w:r>
            <w:r/>
          </w:p>
        </w:tc>
        <w:tc>
          <w:tcPr>
            <w:tcW w:w="709" w:type="dxa"/>
            <w:vAlign w:val="center"/>
            <w:textDirection w:val="lrTb"/>
            <w:noWrap w:val="false"/>
          </w:tcPr>
          <w:p>
            <w:pPr>
              <w:ind w:firstLine="210"/>
              <w:keepLines/>
              <w:keepNext/>
              <w:spacing w:before="360" w:after="120"/>
              <w:rPr>
                <w:rFonts w:hint="eastAsia" w:ascii="宋体" w:hAnsi="宋体" w:cs="宋体"/>
                <w:bCs/>
                <w:szCs w:val="21"/>
              </w:rPr>
              <w:outlineLvl w:val="2"/>
            </w:pPr>
            <w:r>
              <w:rPr>
                <w:rFonts w:hint="eastAsia" w:ascii="宋体" w:hAnsi="宋体" w:cs="宋体"/>
                <w:bCs/>
                <w:szCs w:val="21"/>
              </w:rPr>
              <w:t xml:space="preserve">2</w:t>
            </w:r>
            <w:r/>
          </w:p>
        </w:tc>
        <w:tc>
          <w:tcPr>
            <w:tcW w:w="3354" w:type="dxa"/>
            <w:vAlign w:val="center"/>
            <w:textDirection w:val="lrTb"/>
            <w:noWrap w:val="false"/>
          </w:tcPr>
          <w:p>
            <w:pPr>
              <w:spacing w:line="300" w:lineRule="exact"/>
              <w:widowControl/>
              <w:rPr>
                <w:rFonts w:hint="eastAsia" w:ascii="宋体" w:hAnsi="宋体" w:cs="宋体"/>
                <w:bCs/>
                <w:szCs w:val="21"/>
              </w:rPr>
            </w:pPr>
            <w:r>
              <w:rPr>
                <w:rFonts w:hint="eastAsia" w:ascii="宋体" w:hAnsi="宋体" w:cs="宋体"/>
                <w:bCs/>
                <w:szCs w:val="21"/>
              </w:rPr>
              <w:t xml:space="preserve">提供</w:t>
            </w:r>
            <w:r>
              <w:rPr>
                <w:rFonts w:hint="eastAsia" w:ascii="宋体" w:hAnsi="宋体" w:cs="宋体"/>
                <w:bCs/>
                <w:szCs w:val="21"/>
              </w:rPr>
              <w:t xml:space="preserve">取水点的有效</w:t>
            </w:r>
            <w:r>
              <w:rPr>
                <w:rFonts w:hint="eastAsia" w:ascii="宋体" w:hAnsi="宋体" w:cs="宋体"/>
                <w:bCs/>
                <w:szCs w:val="21"/>
              </w:rPr>
              <w:t xml:space="preserve">证明文件。</w:t>
            </w: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4081" w:type="dxa"/>
            <w:vAlign w:val="center"/>
            <w:textDirection w:val="lrTb"/>
            <w:noWrap w:val="false"/>
          </w:tcPr>
          <w:p>
            <w:pPr>
              <w:spacing w:line="288" w:lineRule="auto"/>
              <w:rPr>
                <w:rFonts w:hint="eastAsia" w:ascii="宋体" w:hAnsi="宋体" w:cs="宋体"/>
                <w:szCs w:val="21"/>
              </w:rPr>
            </w:pPr>
            <w:r>
              <w:rPr>
                <w:rFonts w:hint="eastAsia" w:ascii="宋体" w:hAnsi="宋体" w:cs="宋体"/>
                <w:szCs w:val="21"/>
              </w:rPr>
              <w:t xml:space="preserve">3.5、应急服务响应承诺：供应商根据采购方要求</w:t>
            </w:r>
            <w:r>
              <w:rPr>
                <w:rFonts w:hint="eastAsia" w:ascii="宋体" w:hAnsi="宋体" w:cs="宋体"/>
                <w:szCs w:val="21"/>
              </w:rPr>
              <w:t xml:space="preserve">能在30分中在指定</w:t>
            </w:r>
            <w:r>
              <w:rPr>
                <w:rFonts w:hint="eastAsia" w:ascii="宋体" w:hAnsi="宋体" w:cs="宋体"/>
                <w:szCs w:val="21"/>
              </w:rPr>
              <w:t xml:space="preserve">区域开展作业</w:t>
            </w:r>
            <w:r>
              <w:rPr>
                <w:rFonts w:hint="eastAsia" w:ascii="宋体" w:hAnsi="宋体" w:cs="宋体"/>
                <w:szCs w:val="21"/>
              </w:rPr>
              <w:t xml:space="preserve">的，得1分。</w:t>
            </w:r>
            <w:r/>
          </w:p>
        </w:tc>
        <w:tc>
          <w:tcPr>
            <w:tcW w:w="709" w:type="dxa"/>
            <w:vAlign w:val="center"/>
            <w:textDirection w:val="lrTb"/>
            <w:noWrap w:val="false"/>
          </w:tcPr>
          <w:p>
            <w:pPr>
              <w:ind w:firstLine="210"/>
              <w:keepLines/>
              <w:keepNext/>
              <w:spacing w:before="360" w:after="120"/>
              <w:rPr>
                <w:rFonts w:hint="eastAsia" w:ascii="宋体" w:hAnsi="宋体" w:cs="宋体"/>
                <w:bCs/>
                <w:szCs w:val="21"/>
              </w:rPr>
              <w:outlineLvl w:val="2"/>
            </w:pPr>
            <w:r>
              <w:rPr>
                <w:rFonts w:hint="eastAsia" w:ascii="宋体" w:hAnsi="宋体" w:cs="宋体"/>
                <w:bCs/>
                <w:szCs w:val="21"/>
              </w:rPr>
              <w:t xml:space="preserve">1</w:t>
            </w:r>
            <w:r/>
          </w:p>
        </w:tc>
        <w:tc>
          <w:tcPr>
            <w:tcW w:w="3354" w:type="dxa"/>
            <w:vAlign w:val="center"/>
            <w:textDirection w:val="lrTb"/>
            <w:noWrap w:val="false"/>
          </w:tcPr>
          <w:p>
            <w:pPr>
              <w:spacing w:line="300" w:lineRule="exact"/>
              <w:widowControl/>
              <w:rPr>
                <w:rFonts w:hint="eastAsia" w:ascii="宋体" w:hAnsi="宋体" w:cs="宋体"/>
                <w:bCs/>
                <w:szCs w:val="21"/>
              </w:rPr>
            </w:pPr>
            <w:r>
              <w:rPr>
                <w:rFonts w:hint="eastAsia" w:ascii="宋体" w:hAnsi="宋体" w:cs="宋体"/>
                <w:bCs/>
                <w:szCs w:val="21"/>
              </w:rPr>
              <w:t xml:space="preserve">提供承诺书，格式自拟。</w:t>
            </w: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4081" w:type="dxa"/>
            <w:vAlign w:val="center"/>
            <w:textDirection w:val="lrTb"/>
            <w:noWrap w:val="false"/>
          </w:tcPr>
          <w:p>
            <w:pPr>
              <w:spacing w:line="288" w:lineRule="auto"/>
              <w:rPr>
                <w:rFonts w:hint="eastAsia" w:ascii="宋体" w:hAnsi="宋体" w:cs="宋体"/>
                <w:szCs w:val="21"/>
              </w:rPr>
            </w:pPr>
            <w:r>
              <w:rPr>
                <w:rFonts w:hint="eastAsia" w:ascii="宋体" w:hAnsi="宋体" w:cs="宋体"/>
                <w:szCs w:val="21"/>
              </w:rPr>
              <w:t xml:space="preserve">3.6、拟派项目负责人：</w:t>
            </w:r>
            <w:r/>
          </w:p>
          <w:p>
            <w:pPr>
              <w:spacing w:line="288" w:lineRule="auto"/>
              <w:rPr>
                <w:rFonts w:hint="eastAsia" w:ascii="宋体" w:hAnsi="宋体" w:cs="宋体"/>
                <w:szCs w:val="21"/>
              </w:rPr>
            </w:pPr>
            <w:r>
              <w:rPr>
                <w:rFonts w:hint="eastAsia" w:ascii="宋体" w:hAnsi="宋体"/>
                <w:szCs w:val="21"/>
              </w:rPr>
              <w:t xml:space="preserve">具有注册环境影响评价工程师</w:t>
            </w:r>
            <w:r>
              <w:rPr>
                <w:rFonts w:hint="eastAsia" w:ascii="宋体" w:hAnsi="宋体"/>
                <w:szCs w:val="21"/>
              </w:rPr>
              <w:t xml:space="preserve">或</w:t>
            </w:r>
            <w:r>
              <w:rPr>
                <w:rFonts w:hint="eastAsia" w:ascii="宋体" w:hAnsi="宋体"/>
                <w:szCs w:val="21"/>
              </w:rPr>
              <w:t xml:space="preserve">环保工程师</w:t>
            </w:r>
            <w:r>
              <w:rPr>
                <w:rFonts w:hint="eastAsia" w:ascii="宋体" w:hAnsi="宋体"/>
                <w:szCs w:val="21"/>
              </w:rPr>
              <w:t xml:space="preserve">职业资格证书的得</w:t>
            </w:r>
            <w:r>
              <w:rPr>
                <w:rFonts w:hint="eastAsia" w:ascii="宋体" w:hAnsi="宋体"/>
                <w:szCs w:val="21"/>
              </w:rPr>
              <w:t xml:space="preserve">3</w:t>
            </w:r>
            <w:r>
              <w:rPr>
                <w:rFonts w:hint="eastAsia" w:ascii="宋体" w:hAnsi="宋体"/>
                <w:szCs w:val="21"/>
              </w:rPr>
              <w:t xml:space="preserve">分；具有工程师职称的得</w:t>
            </w:r>
            <w:r>
              <w:rPr>
                <w:rFonts w:hint="eastAsia" w:ascii="宋体" w:hAnsi="宋体"/>
                <w:szCs w:val="21"/>
              </w:rPr>
              <w:t xml:space="preserve">1</w:t>
            </w:r>
            <w:r>
              <w:rPr>
                <w:rFonts w:hint="eastAsia" w:ascii="宋体" w:hAnsi="宋体"/>
                <w:szCs w:val="21"/>
              </w:rPr>
              <w:t xml:space="preserve">分，高级</w:t>
            </w:r>
            <w:r>
              <w:rPr>
                <w:rFonts w:hint="eastAsia" w:ascii="宋体" w:hAnsi="宋体"/>
                <w:szCs w:val="21"/>
              </w:rPr>
              <w:t xml:space="preserve">工程师</w:t>
            </w:r>
            <w:r>
              <w:rPr>
                <w:rFonts w:hint="eastAsia" w:ascii="宋体" w:hAnsi="宋体"/>
                <w:szCs w:val="21"/>
              </w:rPr>
              <w:t xml:space="preserve">及以上职称的得</w:t>
            </w:r>
            <w:r>
              <w:rPr>
                <w:rFonts w:hint="eastAsia" w:ascii="宋体" w:hAnsi="宋体"/>
                <w:szCs w:val="21"/>
              </w:rPr>
              <w:t xml:space="preserve">3</w:t>
            </w:r>
            <w:r>
              <w:rPr>
                <w:rFonts w:hint="eastAsia" w:ascii="宋体" w:hAnsi="宋体"/>
                <w:szCs w:val="21"/>
              </w:rPr>
              <w:t xml:space="preserve">分</w:t>
            </w:r>
            <w:r>
              <w:rPr>
                <w:rFonts w:hint="eastAsia" w:ascii="宋体" w:hAnsi="宋体"/>
                <w:szCs w:val="21"/>
              </w:rPr>
              <w:t xml:space="preserve">；本项</w:t>
            </w:r>
            <w:r>
              <w:rPr>
                <w:rFonts w:hint="eastAsia" w:ascii="宋体" w:hAnsi="宋体"/>
                <w:szCs w:val="21"/>
              </w:rPr>
              <w:t xml:space="preserve">最高得6分。</w:t>
            </w:r>
            <w:r/>
          </w:p>
        </w:tc>
        <w:tc>
          <w:tcPr>
            <w:tcW w:w="709" w:type="dxa"/>
            <w:vAlign w:val="center"/>
            <w:textDirection w:val="lrTb"/>
            <w:noWrap w:val="false"/>
          </w:tcPr>
          <w:p>
            <w:pPr>
              <w:ind w:firstLine="210"/>
              <w:keepLines/>
              <w:keepNext/>
              <w:spacing w:before="360" w:after="120"/>
              <w:rPr>
                <w:rFonts w:hint="eastAsia" w:ascii="宋体" w:hAnsi="宋体" w:cs="宋体"/>
                <w:bCs/>
                <w:szCs w:val="21"/>
              </w:rPr>
              <w:outlineLvl w:val="2"/>
            </w:pPr>
            <w:r>
              <w:rPr>
                <w:rFonts w:hint="eastAsia" w:ascii="宋体" w:hAnsi="宋体" w:cs="宋体"/>
                <w:bCs/>
                <w:szCs w:val="21"/>
              </w:rPr>
              <w:t xml:space="preserve">6</w:t>
            </w:r>
            <w:r/>
          </w:p>
        </w:tc>
        <w:tc>
          <w:tcPr>
            <w:tcW w:w="3354" w:type="dxa"/>
            <w:vAlign w:val="center"/>
            <w:textDirection w:val="lrTb"/>
            <w:noWrap w:val="false"/>
          </w:tcPr>
          <w:p>
            <w:pPr>
              <w:spacing w:line="300" w:lineRule="exact"/>
              <w:rPr>
                <w:rFonts w:hint="eastAsia" w:ascii="宋体" w:hAnsi="宋体" w:cs="宋体"/>
                <w:bCs/>
                <w:szCs w:val="21"/>
              </w:rPr>
            </w:pPr>
            <w:r>
              <w:rPr>
                <w:rFonts w:hint="eastAsia" w:ascii="宋体" w:hAnsi="宋体" w:cs="宋体"/>
                <w:szCs w:val="21"/>
              </w:rPr>
              <w:t xml:space="preserve">提供相关证书，同时提供供应商为其缴纳的3个月（2026年2月-2026年4月）的养老保险缴纳证明，并加盖社保机构章或社保机构参保缴费证明电子专用章。</w:t>
            </w:r>
            <w:r/>
          </w:p>
        </w:tc>
      </w:tr>
      <w:tr>
        <w:trPr>
          <w:trHeight w:val="396"/>
        </w:trPr>
        <w:tc>
          <w:tcPr>
            <w:tcW w:w="1306" w:type="dxa"/>
            <w:vAlign w:val="center"/>
            <w:vMerge w:val="continue"/>
            <w:textDirection w:val="lrTb"/>
            <w:noWrap w:val="false"/>
          </w:tcPr>
          <w:p>
            <w:pPr>
              <w:jc w:val="center"/>
              <w:spacing w:line="300" w:lineRule="exact"/>
              <w:widowControl/>
              <w:rPr>
                <w:rFonts w:hint="eastAsia" w:ascii="宋体" w:hAnsi="宋体" w:cs="宋体"/>
                <w:bCs/>
                <w:szCs w:val="21"/>
              </w:rPr>
            </w:pPr>
            <w:r>
              <w:rPr>
                <w:rFonts w:hint="eastAsia" w:ascii="宋体" w:hAnsi="宋体" w:cs="宋体"/>
                <w:bCs/>
                <w:szCs w:val="21"/>
              </w:rPr>
            </w:r>
            <w:r/>
          </w:p>
        </w:tc>
        <w:tc>
          <w:tcPr>
            <w:tcW w:w="4081" w:type="dxa"/>
            <w:vAlign w:val="center"/>
            <w:textDirection w:val="lrTb"/>
            <w:noWrap w:val="false"/>
          </w:tcPr>
          <w:p>
            <w:pPr>
              <w:spacing w:line="288" w:lineRule="auto"/>
              <w:rPr>
                <w:rFonts w:hint="eastAsia" w:ascii="宋体" w:hAnsi="宋体" w:cs="宋体"/>
                <w:szCs w:val="21"/>
              </w:rPr>
            </w:pPr>
            <w:r>
              <w:rPr>
                <w:rFonts w:hint="eastAsia" w:ascii="宋体" w:hAnsi="宋体" w:cs="宋体"/>
                <w:szCs w:val="21"/>
              </w:rPr>
              <w:t xml:space="preserve">3.7、拟派</w:t>
            </w:r>
            <w:r>
              <w:rPr>
                <w:rFonts w:hint="eastAsia" w:ascii="宋体" w:hAnsi="宋体" w:cs="宋体"/>
                <w:szCs w:val="21"/>
              </w:rPr>
              <w:t xml:space="preserve">驾驶员</w:t>
            </w:r>
            <w:r>
              <w:rPr>
                <w:rFonts w:hint="eastAsia" w:ascii="宋体" w:hAnsi="宋体" w:cs="宋体"/>
                <w:szCs w:val="21"/>
              </w:rPr>
              <w:t xml:space="preserve">：</w:t>
            </w:r>
            <w:r/>
          </w:p>
          <w:p>
            <w:pPr>
              <w:spacing w:line="288"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驾驶员</w:t>
            </w:r>
            <w:r>
              <w:rPr>
                <w:rFonts w:hint="eastAsia" w:ascii="宋体" w:hAnsi="宋体" w:cs="宋体"/>
                <w:szCs w:val="21"/>
              </w:rPr>
              <w:t xml:space="preserve">具有A1</w:t>
            </w:r>
            <w:r>
              <w:rPr>
                <w:rFonts w:hint="eastAsia" w:ascii="宋体" w:hAnsi="宋体" w:cs="宋体"/>
                <w:szCs w:val="21"/>
              </w:rPr>
              <w:t xml:space="preserve">或</w:t>
            </w:r>
            <w:r>
              <w:rPr>
                <w:rFonts w:hint="eastAsia" w:ascii="宋体" w:hAnsi="宋体" w:cs="宋体"/>
                <w:szCs w:val="21"/>
              </w:rPr>
              <w:t xml:space="preserve">A2 照驾驶证</w:t>
            </w:r>
            <w:r>
              <w:rPr>
                <w:rFonts w:hint="eastAsia" w:ascii="宋体" w:hAnsi="宋体" w:cs="宋体"/>
                <w:szCs w:val="21"/>
              </w:rPr>
              <w:t xml:space="preserve">的</w:t>
            </w:r>
            <w:r>
              <w:rPr>
                <w:rFonts w:hint="eastAsia" w:ascii="宋体" w:hAnsi="宋体" w:cs="宋体"/>
                <w:szCs w:val="21"/>
              </w:rPr>
              <w:t xml:space="preserve">，每有一人得2分，最高得 6分；</w:t>
            </w:r>
            <w:r/>
          </w:p>
          <w:p>
            <w:pPr>
              <w:spacing w:line="288"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以上人员中驾龄在10</w:t>
            </w:r>
            <w:r>
              <w:rPr>
                <w:rFonts w:hint="eastAsia" w:ascii="宋体" w:hAnsi="宋体" w:cs="宋体"/>
                <w:szCs w:val="21"/>
              </w:rPr>
              <w:t xml:space="preserve">（含）</w:t>
            </w:r>
            <w:r>
              <w:rPr>
                <w:rFonts w:hint="eastAsia" w:ascii="宋体" w:hAnsi="宋体" w:cs="宋体"/>
                <w:szCs w:val="21"/>
              </w:rPr>
              <w:t xml:space="preserve">-15</w:t>
            </w:r>
            <w:r>
              <w:rPr>
                <w:rFonts w:hint="eastAsia" w:ascii="宋体" w:hAnsi="宋体" w:cs="宋体"/>
                <w:szCs w:val="21"/>
              </w:rPr>
              <w:t xml:space="preserve">（不含）年</w:t>
            </w:r>
            <w:r>
              <w:rPr>
                <w:rFonts w:hint="eastAsia" w:ascii="宋体" w:hAnsi="宋体" w:cs="宋体"/>
                <w:szCs w:val="21"/>
              </w:rPr>
              <w:t xml:space="preserve">的</w:t>
            </w:r>
            <w:r>
              <w:rPr>
                <w:rFonts w:hint="eastAsia" w:ascii="宋体" w:hAnsi="宋体" w:cs="宋体"/>
                <w:szCs w:val="21"/>
              </w:rPr>
              <w:t xml:space="preserve">每有一人</w:t>
            </w:r>
            <w:r>
              <w:rPr>
                <w:rFonts w:hint="eastAsia" w:ascii="宋体" w:hAnsi="宋体" w:cs="宋体"/>
                <w:szCs w:val="21"/>
              </w:rPr>
              <w:t xml:space="preserve">得1分,15年</w:t>
            </w:r>
            <w:r>
              <w:rPr>
                <w:rFonts w:hint="eastAsia" w:ascii="宋体" w:hAnsi="宋体" w:cs="宋体"/>
                <w:szCs w:val="21"/>
              </w:rPr>
              <w:t xml:space="preserve">及</w:t>
            </w:r>
            <w:r>
              <w:rPr>
                <w:rFonts w:hint="eastAsia" w:ascii="宋体" w:hAnsi="宋体" w:cs="宋体"/>
                <w:szCs w:val="21"/>
              </w:rPr>
              <w:t xml:space="preserve">以上的</w:t>
            </w:r>
            <w:r>
              <w:rPr>
                <w:rFonts w:hint="eastAsia" w:ascii="宋体" w:hAnsi="宋体" w:cs="宋体"/>
                <w:szCs w:val="21"/>
              </w:rPr>
              <w:t xml:space="preserve">每有一人</w:t>
            </w:r>
            <w:r>
              <w:rPr>
                <w:rFonts w:hint="eastAsia" w:ascii="宋体" w:hAnsi="宋体" w:cs="宋体"/>
                <w:szCs w:val="21"/>
              </w:rPr>
              <w:t xml:space="preserve">得2分，最高得6分。</w:t>
            </w:r>
            <w:r/>
          </w:p>
          <w:p>
            <w:pPr>
              <w:spacing w:line="288" w:lineRule="auto"/>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t xml:space="preserve">人员</w:t>
            </w:r>
            <w:r>
              <w:rPr>
                <w:rFonts w:hint="eastAsia" w:ascii="宋体" w:hAnsi="宋体" w:cs="宋体"/>
                <w:szCs w:val="21"/>
              </w:rPr>
              <w:t xml:space="preserve">驾龄按驾驶证的初次领证日期至响应文件提交截止时间为止计算。</w:t>
            </w:r>
            <w:r/>
          </w:p>
          <w:p>
            <w:pPr>
              <w:spacing w:line="288" w:lineRule="auto"/>
              <w:rPr>
                <w:rFonts w:hint="eastAsia" w:ascii="宋体" w:hAnsi="宋体" w:cs="宋体"/>
                <w:szCs w:val="21"/>
              </w:rPr>
            </w:pPr>
            <w:r>
              <w:rPr>
                <w:rFonts w:hint="eastAsia" w:ascii="宋体" w:hAnsi="宋体" w:cs="宋体"/>
                <w:szCs w:val="21"/>
              </w:rPr>
            </w:r>
            <w:r/>
          </w:p>
        </w:tc>
        <w:tc>
          <w:tcPr>
            <w:tcW w:w="709" w:type="dxa"/>
            <w:vAlign w:val="center"/>
            <w:textDirection w:val="lrTb"/>
            <w:noWrap w:val="false"/>
          </w:tcPr>
          <w:p>
            <w:pPr>
              <w:ind w:firstLine="210"/>
              <w:keepLines/>
              <w:keepNext/>
              <w:spacing w:before="360" w:after="120"/>
              <w:rPr>
                <w:rFonts w:hint="eastAsia" w:ascii="宋体" w:hAnsi="宋体" w:cs="宋体"/>
                <w:bCs/>
                <w:szCs w:val="21"/>
              </w:rPr>
              <w:outlineLvl w:val="2"/>
            </w:pPr>
            <w:r>
              <w:rPr>
                <w:rFonts w:hint="eastAsia" w:ascii="宋体" w:hAnsi="宋体" w:cs="宋体"/>
                <w:bCs/>
                <w:szCs w:val="21"/>
              </w:rPr>
              <w:t xml:space="preserve">12</w:t>
            </w:r>
            <w:r/>
          </w:p>
        </w:tc>
        <w:tc>
          <w:tcPr>
            <w:tcW w:w="3354" w:type="dxa"/>
            <w:vAlign w:val="center"/>
            <w:textDirection w:val="lrTb"/>
            <w:noWrap w:val="false"/>
          </w:tcPr>
          <w:p>
            <w:pPr>
              <w:spacing w:line="300" w:lineRule="exact"/>
              <w:rPr>
                <w:rFonts w:hint="eastAsia" w:ascii="宋体" w:hAnsi="宋体" w:cs="宋体"/>
                <w:bCs/>
                <w:szCs w:val="21"/>
              </w:rPr>
            </w:pPr>
            <w:r>
              <w:rPr>
                <w:rFonts w:hint="eastAsia" w:ascii="宋体" w:hAnsi="宋体" w:cs="宋体"/>
                <w:bCs/>
                <w:szCs w:val="21"/>
              </w:rPr>
              <w:t xml:space="preserve">1、提供人员驾驶证、劳动合同及供应商为其缴纳的近3个月（2026年2月-2026年4月）的养老保险缴纳证明，并加盖社保机构章或社保机构参保缴费证明电子专用章</w:t>
            </w:r>
            <w:r>
              <w:rPr>
                <w:rFonts w:hint="eastAsia" w:ascii="宋体" w:hAnsi="宋体" w:cs="宋体"/>
                <w:bCs/>
                <w:szCs w:val="21"/>
              </w:rPr>
              <w:t xml:space="preserve">。</w:t>
            </w:r>
            <w:r/>
          </w:p>
          <w:p>
            <w:pPr>
              <w:spacing w:line="300" w:lineRule="exact"/>
              <w:rPr>
                <w:rFonts w:hint="eastAsia" w:ascii="宋体" w:hAnsi="宋体" w:cs="宋体"/>
                <w:bCs/>
                <w:szCs w:val="21"/>
              </w:rPr>
            </w:pPr>
            <w:r>
              <w:rPr>
                <w:rFonts w:hint="eastAsia" w:ascii="宋体" w:hAnsi="宋体" w:cs="宋体"/>
                <w:bCs/>
                <w:szCs w:val="21"/>
              </w:rPr>
              <w:t xml:space="preserve">2、如为劳务派遣的，提供供应商与劳务派遣公司的劳务派遣协议、人员的聘用协议及劳务派遣公司为其缴纳的3个月（2026年2月-2026年4月）的养老保险缴纳证明，并加盖社保机构章或社保机构参保缴费证明电子专用章</w:t>
            </w:r>
            <w:r>
              <w:rPr>
                <w:rFonts w:hint="eastAsia" w:ascii="宋体" w:hAnsi="宋体" w:cs="宋体"/>
                <w:bCs/>
                <w:szCs w:val="21"/>
              </w:rPr>
              <w:t xml:space="preserve">。</w:t>
            </w:r>
            <w:r/>
          </w:p>
          <w:p>
            <w:pPr>
              <w:spacing w:line="300" w:lineRule="exact"/>
              <w:rPr>
                <w:rFonts w:hint="eastAsia" w:ascii="宋体" w:hAnsi="宋体" w:cs="宋体"/>
                <w:bCs/>
                <w:szCs w:val="21"/>
              </w:rPr>
            </w:pPr>
            <w:r>
              <w:rPr>
                <w:rFonts w:hint="eastAsia" w:ascii="宋体" w:hAnsi="宋体" w:cs="宋体"/>
                <w:bCs/>
                <w:szCs w:val="21"/>
              </w:rPr>
              <w:t xml:space="preserve">注：</w:t>
            </w:r>
            <w:r>
              <w:rPr>
                <w:rFonts w:hint="eastAsia" w:ascii="宋体" w:hAnsi="宋体" w:cs="宋体"/>
                <w:bCs/>
                <w:szCs w:val="21"/>
              </w:rPr>
              <w:t xml:space="preserve">退休人员</w:t>
            </w:r>
            <w:r>
              <w:rPr>
                <w:rFonts w:hint="eastAsia" w:ascii="宋体" w:hAnsi="宋体" w:cs="宋体"/>
                <w:bCs/>
                <w:szCs w:val="21"/>
              </w:rPr>
              <w:t xml:space="preserve">无须提供养老保险缴纳证明</w:t>
            </w:r>
            <w:r>
              <w:rPr>
                <w:rFonts w:hint="eastAsia" w:ascii="宋体" w:hAnsi="宋体" w:cs="宋体"/>
                <w:bCs/>
                <w:szCs w:val="21"/>
              </w:rPr>
              <w:t xml:space="preserve">，</w:t>
            </w:r>
            <w:r>
              <w:rPr>
                <w:rFonts w:hint="eastAsia" w:ascii="宋体" w:hAnsi="宋体" w:cs="宋体"/>
                <w:bCs/>
                <w:szCs w:val="21"/>
              </w:rPr>
              <w:t xml:space="preserve">提供</w:t>
            </w:r>
            <w:r>
              <w:rPr>
                <w:rFonts w:hint="eastAsia" w:ascii="宋体" w:hAnsi="宋体" w:cs="宋体"/>
                <w:bCs/>
                <w:szCs w:val="21"/>
              </w:rPr>
              <w:t xml:space="preserve">人员退休证</w:t>
            </w:r>
            <w:r>
              <w:rPr>
                <w:rFonts w:hint="eastAsia" w:ascii="宋体" w:hAnsi="宋体" w:cs="宋体"/>
                <w:bCs/>
                <w:szCs w:val="21"/>
              </w:rPr>
              <w:t xml:space="preserve">。</w:t>
            </w:r>
            <w:r>
              <w:rPr>
                <w:rFonts w:hint="eastAsia" w:ascii="宋体" w:hAnsi="宋体" w:cs="宋体"/>
                <w:bCs/>
                <w:szCs w:val="21"/>
              </w:rPr>
              <w:t xml:space="preserve"> </w:t>
            </w:r>
            <w:r/>
          </w:p>
        </w:tc>
      </w:tr>
    </w:tbl>
    <w:p>
      <w:pPr>
        <w:jc w:val="left"/>
        <w:spacing w:line="400" w:lineRule="exact"/>
        <w:widowControl/>
        <w:rPr>
          <w:rFonts w:hint="eastAsia" w:ascii="宋体" w:hAnsi="宋体" w:cs="楷体"/>
          <w:b/>
          <w:bCs/>
          <w:sz w:val="24"/>
        </w:rPr>
      </w:pPr>
      <w:r>
        <w:rPr>
          <w:rFonts w:hint="eastAsia" w:ascii="宋体" w:hAnsi="宋体" w:cs="楷体"/>
          <w:b/>
          <w:bCs/>
          <w:sz w:val="24"/>
        </w:rPr>
        <w:t xml:space="preserve">注意事项：评审标准中要求提供的证明文件及资料通过“苏采云系统”按对应评分项目（或数字编号）分别制作上传，必须保证内容具体、印章完整、清晰可辨。未按以上要求制作上传的，经磋商小组半数以上认定后作不得分处理。</w:t>
      </w:r>
      <w:r/>
    </w:p>
    <w:p>
      <w:pPr>
        <w:jc w:val="center"/>
        <w:spacing w:line="360" w:lineRule="auto"/>
        <w:rPr>
          <w:b/>
          <w:color w:val="ff0000"/>
          <w:sz w:val="36"/>
          <w:szCs w:val="36"/>
        </w:rPr>
        <w:outlineLvl w:val="0"/>
      </w:pPr>
      <w:r>
        <w:rPr>
          <w:b/>
          <w:sz w:val="36"/>
          <w:szCs w:val="36"/>
        </w:rPr>
        <w:br w:type="page" w:clear="all"/>
      </w:r>
      <w:bookmarkStart w:id="289" w:name="_Toc104818928"/>
      <w:r>
        <w:rPr>
          <w:b/>
          <w:sz w:val="36"/>
          <w:szCs w:val="36"/>
        </w:rPr>
        <w:t xml:space="preserve">第</w:t>
      </w:r>
      <w:r>
        <w:rPr>
          <w:rFonts w:hint="eastAsia"/>
          <w:b/>
          <w:sz w:val="36"/>
          <w:szCs w:val="36"/>
        </w:rPr>
        <w:t xml:space="preserve">五</w:t>
      </w:r>
      <w:r>
        <w:rPr>
          <w:b/>
          <w:sz w:val="36"/>
          <w:szCs w:val="36"/>
        </w:rPr>
        <w:t xml:space="preserve">章</w:t>
      </w:r>
      <w:r>
        <w:rPr>
          <w:b/>
          <w:sz w:val="36"/>
          <w:szCs w:val="36"/>
        </w:rPr>
        <w:t xml:space="preserve">   </w:t>
      </w:r>
      <w:r>
        <w:rPr>
          <w:b/>
          <w:bCs/>
          <w:sz w:val="36"/>
          <w:szCs w:val="36"/>
        </w:rPr>
        <w:t xml:space="preserve">采购</w:t>
      </w:r>
      <w:r>
        <w:rPr>
          <w:b/>
          <w:sz w:val="36"/>
          <w:szCs w:val="36"/>
        </w:rPr>
        <w:t xml:space="preserve">需求</w:t>
      </w:r>
      <w:bookmarkEnd w:id="289"/>
      <w:r/>
      <w:r/>
    </w:p>
    <w:p>
      <w:pPr>
        <w:pStyle w:val="1379"/>
        <w:ind w:left="482"/>
        <w:spacing w:after="0" w:line="360" w:lineRule="auto"/>
        <w:rPr>
          <w:b/>
          <w:sz w:val="24"/>
        </w:rPr>
      </w:pPr>
      <w:r>
        <w:rPr>
          <w:b/>
          <w:sz w:val="24"/>
        </w:rPr>
        <w:t xml:space="preserve">一</w:t>
      </w:r>
      <w:r>
        <w:rPr>
          <w:rFonts w:hint="eastAsia"/>
          <w:b/>
          <w:sz w:val="24"/>
        </w:rPr>
        <w:t xml:space="preserve">、项目概况</w:t>
      </w:r>
      <w:r/>
    </w:p>
    <w:p>
      <w:pPr>
        <w:pStyle w:val="1379"/>
        <w:ind w:left="482" w:firstLine="480"/>
        <w:spacing w:after="0" w:line="360" w:lineRule="auto"/>
        <w:rPr>
          <w:b/>
          <w:sz w:val="24"/>
        </w:rPr>
      </w:pPr>
      <w:r>
        <w:rPr>
          <w:rFonts w:hint="eastAsia" w:ascii="宋体" w:hAnsi="宋体" w:cs="宋体"/>
          <w:sz w:val="24"/>
        </w:rPr>
        <w:t xml:space="preserve">本项目为</w:t>
      </w:r>
      <w:r>
        <w:rPr>
          <w:rFonts w:hint="eastAsia" w:ascii="宋体" w:hAnsi="宋体" w:cs="宋体"/>
          <w:sz w:val="24"/>
        </w:rPr>
        <w:t xml:space="preserve">武进区生态办2026-2028年度除霾抑尘服务</w:t>
      </w:r>
      <w:r>
        <w:rPr>
          <w:rFonts w:hint="eastAsia" w:ascii="宋体" w:hAnsi="宋体" w:cs="宋体"/>
          <w:sz w:val="24"/>
        </w:rPr>
        <w:t xml:space="preserve">。</w:t>
      </w:r>
      <w:r>
        <w:rPr>
          <w:rFonts w:hint="eastAsia" w:ascii="宋体" w:hAnsi="宋体" w:cs="宋体"/>
          <w:sz w:val="24"/>
        </w:rPr>
        <w:t xml:space="preserve">为切实提高雾霾治理成效，完善重污染天气预警机制。利用大气污染防治特种装备——雾炮车，对我区局部大气重污染区域降霾处理，提升全区重污染天气应急管控能力。为进一步提升城市空气质量，助力蓝天保卫战，针对我区局部重污染天气现状，启动并组织实施除霾降尘服务。</w:t>
      </w:r>
      <w:r>
        <w:rPr>
          <w:rFonts w:hint="eastAsia" w:ascii="宋体" w:hAnsi="宋体" w:cs="宋体"/>
          <w:sz w:val="24"/>
        </w:rPr>
        <w:t xml:space="preserve">本服务主要依靠</w:t>
      </w:r>
      <w:r>
        <w:rPr>
          <w:rFonts w:hint="eastAsia" w:ascii="宋体" w:hAnsi="宋体" w:cs="宋体"/>
          <w:sz w:val="24"/>
        </w:rPr>
        <w:t xml:space="preserve">雾炮车</w:t>
      </w:r>
      <w:r>
        <w:rPr>
          <w:rFonts w:hint="eastAsia" w:ascii="宋体" w:hAnsi="宋体" w:cs="宋体"/>
          <w:sz w:val="24"/>
        </w:rPr>
        <w:t xml:space="preserve">，</w:t>
      </w:r>
      <w:r>
        <w:rPr>
          <w:rFonts w:hint="eastAsia" w:ascii="宋体" w:hAnsi="宋体" w:cs="宋体"/>
          <w:sz w:val="24"/>
        </w:rPr>
        <w:t xml:space="preserve">通过高压将水雾化</w:t>
      </w:r>
      <w:r>
        <w:rPr>
          <w:rFonts w:hint="eastAsia" w:ascii="宋体" w:hAnsi="宋体" w:cs="宋体"/>
          <w:sz w:val="24"/>
        </w:rPr>
        <w:t xml:space="preserve">并</w:t>
      </w:r>
      <w:r>
        <w:rPr>
          <w:rFonts w:hint="eastAsia" w:ascii="宋体" w:hAnsi="宋体" w:cs="宋体"/>
          <w:sz w:val="24"/>
        </w:rPr>
        <w:t xml:space="preserve">将水雾吹射到</w:t>
      </w:r>
      <w:r>
        <w:rPr>
          <w:rFonts w:hint="eastAsia" w:ascii="宋体" w:hAnsi="宋体" w:cs="宋体"/>
          <w:sz w:val="24"/>
        </w:rPr>
        <w:t xml:space="preserve">高处</w:t>
      </w:r>
      <w:r>
        <w:rPr>
          <w:rFonts w:hint="eastAsia" w:ascii="宋体" w:hAnsi="宋体" w:cs="宋体"/>
          <w:sz w:val="24"/>
        </w:rPr>
        <w:t xml:space="preserve">，</w:t>
      </w:r>
      <w:r>
        <w:rPr>
          <w:rFonts w:hint="eastAsia" w:ascii="宋体" w:hAnsi="宋体" w:cs="宋体"/>
          <w:sz w:val="24"/>
        </w:rPr>
        <w:t xml:space="preserve">使</w:t>
      </w:r>
      <w:r>
        <w:rPr>
          <w:rFonts w:hint="eastAsia" w:ascii="宋体" w:hAnsi="宋体" w:cs="宋体"/>
          <w:sz w:val="24"/>
        </w:rPr>
        <w:t xml:space="preserve">尘埃颗粒与水雾颗粒</w:t>
      </w:r>
      <w:r>
        <w:rPr>
          <w:rFonts w:hint="eastAsia" w:ascii="宋体" w:hAnsi="宋体" w:cs="宋体"/>
          <w:sz w:val="24"/>
        </w:rPr>
        <w:t xml:space="preserve">结合后</w:t>
      </w:r>
      <w:r>
        <w:rPr>
          <w:rFonts w:hint="eastAsia" w:ascii="宋体" w:hAnsi="宋体" w:cs="宋体"/>
          <w:sz w:val="24"/>
        </w:rPr>
        <w:t xml:space="preserve">下沉，从而达到除霾、降尘的目的</w:t>
      </w:r>
      <w:r>
        <w:rPr>
          <w:rFonts w:hint="eastAsia" w:ascii="宋体" w:hAnsi="宋体" w:cs="宋体"/>
          <w:sz w:val="24"/>
        </w:rPr>
        <w:t xml:space="preserve">。</w:t>
      </w:r>
      <w:r/>
    </w:p>
    <w:p>
      <w:pPr>
        <w:pStyle w:val="1379"/>
        <w:ind w:left="482"/>
        <w:spacing w:after="0" w:line="360" w:lineRule="auto"/>
        <w:rPr>
          <w:b/>
          <w:sz w:val="24"/>
        </w:rPr>
      </w:pPr>
      <w:r/>
      <w:bookmarkStart w:id="290" w:name="_Toc228692491"/>
      <w:r/>
      <w:bookmarkStart w:id="291" w:name="_Toc228255651"/>
      <w:r>
        <w:rPr>
          <w:rFonts w:hint="eastAsia"/>
          <w:b/>
          <w:sz w:val="24"/>
        </w:rPr>
        <w:t xml:space="preserve">★</w:t>
      </w:r>
      <w:r>
        <w:rPr>
          <w:rFonts w:hint="eastAsia"/>
          <w:b/>
          <w:sz w:val="24"/>
        </w:rPr>
        <w:t xml:space="preserve">二、</w:t>
      </w:r>
      <w:r>
        <w:rPr>
          <w:rFonts w:hint="eastAsia"/>
          <w:b/>
          <w:sz w:val="24"/>
        </w:rPr>
        <w:t xml:space="preserve">商务要求</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服务时间：服务期2.5年，计划从2026年7月—2028年12月，具体以采购人要求执行。</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服务区域：</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长虹路-花园街-延政路-武宜路（武进城区</w:t>
      </w:r>
      <w:r>
        <w:rPr>
          <w:rFonts w:hint="eastAsia" w:ascii="宋体" w:hAnsi="宋体" w:cs="宋体"/>
          <w:sz w:val="24"/>
        </w:rPr>
        <w:t xml:space="preserve">范围内</w:t>
      </w:r>
      <w:r>
        <w:rPr>
          <w:rFonts w:hint="eastAsia" w:ascii="宋体" w:hAnsi="宋体" w:cs="宋体"/>
          <w:sz w:val="24"/>
        </w:rPr>
        <w:t xml:space="preserve">）</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（2）采购人或上级主管部门要求的临时性、突发性区域内作业任务指定的辖区内其他路段。</w:t>
      </w:r>
      <w:r/>
    </w:p>
    <w:p>
      <w:pPr>
        <w:pStyle w:val="1379"/>
        <w:ind w:left="482" w:firstLine="480"/>
        <w:spacing w:after="0" w:line="360" w:lineRule="auto"/>
        <w:tabs>
          <w:tab w:val="left" w:pos="7212"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付款：</w:t>
      </w:r>
      <w:r>
        <w:rPr>
          <w:rFonts w:hint="eastAsia" w:ascii="宋体" w:hAnsi="宋体" w:cs="宋体"/>
          <w:sz w:val="24"/>
        </w:rPr>
        <w:t xml:space="preserve">每季度支付一次</w:t>
      </w:r>
      <w:r>
        <w:rPr>
          <w:rFonts w:hint="eastAsia" w:ascii="宋体" w:hAnsi="宋体" w:cs="宋体"/>
          <w:sz w:val="24"/>
        </w:rPr>
        <w:t xml:space="preserve">，按考核结果支付金额。</w:t>
      </w:r>
      <w:r>
        <w:rPr>
          <w:rFonts w:hint="eastAsia" w:ascii="宋体" w:hAnsi="宋体" w:cs="宋体"/>
          <w:sz w:val="24"/>
        </w:rPr>
        <w:tab/>
      </w:r>
      <w:r/>
    </w:p>
    <w:p>
      <w:pPr>
        <w:pStyle w:val="1379"/>
        <w:ind w:left="482"/>
        <w:spacing w:after="0" w:line="360" w:lineRule="auto"/>
        <w:rPr>
          <w:b/>
          <w:sz w:val="24"/>
        </w:rPr>
      </w:pPr>
      <w:r>
        <w:rPr>
          <w:rFonts w:hint="eastAsia"/>
          <w:b/>
          <w:sz w:val="24"/>
        </w:rPr>
        <w:t xml:space="preserve">★</w:t>
      </w:r>
      <w:r>
        <w:rPr>
          <w:rFonts w:hint="eastAsia"/>
          <w:b/>
          <w:sz w:val="24"/>
        </w:rPr>
        <w:t xml:space="preserve">三</w:t>
      </w:r>
      <w:r>
        <w:rPr>
          <w:rFonts w:hint="eastAsia"/>
          <w:b/>
          <w:sz w:val="24"/>
        </w:rPr>
        <w:t xml:space="preserve">、</w:t>
      </w:r>
      <w:r>
        <w:rPr>
          <w:rFonts w:hint="eastAsia"/>
          <w:b/>
          <w:sz w:val="24"/>
        </w:rPr>
        <w:t xml:space="preserve">技术要求</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项目组</w:t>
      </w:r>
      <w:r>
        <w:rPr>
          <w:rFonts w:hint="eastAsia" w:ascii="宋体" w:hAnsi="宋体" w:cs="宋体"/>
          <w:sz w:val="24"/>
        </w:rPr>
        <w:t xml:space="preserve">人员</w:t>
      </w:r>
      <w:r>
        <w:rPr>
          <w:rFonts w:hint="eastAsia" w:ascii="宋体" w:hAnsi="宋体" w:cs="宋体"/>
          <w:sz w:val="24"/>
        </w:rPr>
        <w:t xml:space="preserve">基本要求：</w:t>
      </w:r>
      <w:r/>
    </w:p>
    <w:tbl>
      <w:tblPr>
        <w:tblStyle w:val="969"/>
        <w:tblW w:w="7479" w:type="dxa"/>
        <w:jc w:val="center"/>
        <w:tblInd w:w="0" w:type="dxa"/>
        <w:tblLook w:val="04A0" w:firstRow="1" w:lastRow="0" w:firstColumn="1" w:lastColumn="0" w:noHBand="0" w:noVBand="1"/>
      </w:tblPr>
      <w:tblGrid>
        <w:gridCol w:w="794"/>
        <w:gridCol w:w="1440"/>
        <w:gridCol w:w="709"/>
        <w:gridCol w:w="3543"/>
        <w:gridCol w:w="993"/>
      </w:tblGrid>
      <w:tr>
        <w:trPr>
          <w:jc w:val="center"/>
          <w:trHeight w:val="501"/>
        </w:trPr>
        <w:tc>
          <w:tcPr>
            <w:tcW w:w="794" w:type="dxa"/>
            <w:vAlign w:val="center"/>
            <w:textDirection w:val="lrTb"/>
            <w:noWrap w:val="false"/>
          </w:tcPr>
          <w:p>
            <w:pPr>
              <w:pStyle w:val="1379"/>
              <w:ind w:left="0"/>
              <w:jc w:val="center"/>
              <w:spacing w:after="0" w:line="240" w:lineRule="auto"/>
              <w:rPr>
                <w:rFonts w:hint="eastAsia" w:ascii="宋体" w:hAnsi="宋体" w:cs="宋体"/>
                <w:sz w:val="24"/>
              </w:rPr>
            </w:pPr>
            <w:r/>
            <w:bookmarkStart w:id="292" w:name="_Hlk227313049"/>
            <w:r>
              <w:rPr>
                <w:rFonts w:hint="eastAsia" w:ascii="宋体" w:hAnsi="宋体" w:cs="宋体"/>
                <w:sz w:val="24"/>
              </w:rPr>
              <w:t xml:space="preserve">序号</w:t>
            </w:r>
            <w:r/>
          </w:p>
        </w:tc>
        <w:tc>
          <w:tcPr>
            <w:tcW w:w="1440"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岗位</w:t>
            </w:r>
            <w:r/>
          </w:p>
        </w:tc>
        <w:tc>
          <w:tcPr>
            <w:tcW w:w="709"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人数</w:t>
            </w:r>
            <w:r/>
          </w:p>
        </w:tc>
        <w:tc>
          <w:tcPr>
            <w:tcW w:w="3543"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要求</w:t>
            </w:r>
            <w:r/>
          </w:p>
        </w:tc>
        <w:tc>
          <w:tcPr>
            <w:tcW w:w="993"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备注</w:t>
            </w:r>
            <w:r/>
          </w:p>
        </w:tc>
      </w:tr>
      <w:tr>
        <w:trPr>
          <w:jc w:val="center"/>
          <w:trHeight w:val="489"/>
        </w:trPr>
        <w:tc>
          <w:tcPr>
            <w:tcW w:w="794"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1</w:t>
            </w:r>
            <w:r/>
          </w:p>
        </w:tc>
        <w:tc>
          <w:tcPr>
            <w:tcW w:w="1440"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项目负责人</w:t>
            </w:r>
            <w:r/>
          </w:p>
        </w:tc>
        <w:tc>
          <w:tcPr>
            <w:tcW w:w="709"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1</w:t>
            </w:r>
            <w:r/>
          </w:p>
        </w:tc>
        <w:tc>
          <w:tcPr>
            <w:tcW w:w="3543"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r>
            <w:r/>
          </w:p>
        </w:tc>
        <w:tc>
          <w:tcPr>
            <w:tcW w:w="993"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r>
            <w:r/>
          </w:p>
        </w:tc>
      </w:tr>
      <w:tr>
        <w:trPr>
          <w:jc w:val="center"/>
          <w:trHeight w:val="689"/>
        </w:trPr>
        <w:tc>
          <w:tcPr>
            <w:tcW w:w="794"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2</w:t>
            </w:r>
            <w:r/>
          </w:p>
        </w:tc>
        <w:tc>
          <w:tcPr>
            <w:tcW w:w="1440"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驾驶员</w:t>
            </w:r>
            <w:r/>
          </w:p>
        </w:tc>
        <w:tc>
          <w:tcPr>
            <w:tcW w:w="709"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1</w:t>
            </w:r>
            <w:r/>
          </w:p>
        </w:tc>
        <w:tc>
          <w:tcPr>
            <w:tcW w:w="3543" w:type="dxa"/>
            <w:vAlign w:val="center"/>
            <w:vMerge w:val="restart"/>
            <w:textDirection w:val="lrTb"/>
            <w:noWrap w:val="false"/>
          </w:tcPr>
          <w:p>
            <w:pPr>
              <w:pStyle w:val="1379"/>
              <w:ind w:left="0"/>
              <w:jc w:val="left"/>
              <w:spacing w:after="0" w:line="240" w:lineRule="auto"/>
              <w:rPr>
                <w:rFonts w:hint="eastAsia" w:ascii="宋体" w:hAnsi="宋体" w:cs="宋体"/>
                <w:szCs w:val="21"/>
              </w:rPr>
            </w:pPr>
            <w:r>
              <w:rPr>
                <w:rFonts w:hint="eastAsia" w:ascii="宋体" w:hAnsi="宋体" w:cs="宋体"/>
                <w:szCs w:val="21"/>
              </w:rPr>
              <w:t xml:space="preserve">1、须持有对应作业车型的有效驾驶证；</w:t>
            </w:r>
            <w:r/>
          </w:p>
          <w:p>
            <w:pPr>
              <w:pStyle w:val="1379"/>
              <w:ind w:left="0"/>
              <w:jc w:val="left"/>
              <w:spacing w:after="0" w:line="240" w:lineRule="auto"/>
              <w:rPr>
                <w:rFonts w:hint="eastAsia" w:ascii="宋体" w:hAnsi="宋体" w:cs="宋体"/>
                <w:szCs w:val="21"/>
              </w:rPr>
            </w:pPr>
            <w:r>
              <w:rPr>
                <w:rFonts w:hint="eastAsia" w:ascii="宋体" w:hAnsi="宋体" w:cs="宋体"/>
                <w:szCs w:val="21"/>
              </w:rPr>
              <w:t xml:space="preserve">2、</w:t>
            </w:r>
            <w:bookmarkStart w:id="293" w:name="OLE_LINK6"/>
            <w:r>
              <w:rPr>
                <w:rFonts w:hint="eastAsia" w:ascii="宋体" w:hAnsi="宋体" w:cs="宋体"/>
                <w:szCs w:val="21"/>
              </w:rPr>
              <w:t xml:space="preserve">办理意外保险或雇主责任险</w:t>
            </w:r>
            <w:bookmarkEnd w:id="293"/>
            <w:r>
              <w:rPr>
                <w:rFonts w:hint="eastAsia" w:ascii="宋体" w:hAnsi="宋体" w:cs="宋体"/>
                <w:szCs w:val="21"/>
              </w:rPr>
              <w:t xml:space="preserve">；</w:t>
            </w:r>
            <w:r/>
          </w:p>
          <w:p>
            <w:pPr>
              <w:pStyle w:val="1379"/>
              <w:ind w:left="0"/>
              <w:jc w:val="left"/>
              <w:spacing w:after="0" w:line="240" w:lineRule="auto"/>
              <w:rPr>
                <w:rFonts w:hint="eastAsia" w:ascii="宋体" w:hAnsi="宋体" w:cs="宋体"/>
                <w:sz w:val="24"/>
              </w:rPr>
            </w:pPr>
            <w:r>
              <w:rPr>
                <w:rFonts w:hint="eastAsia" w:ascii="宋体" w:hAnsi="宋体" w:cs="宋体"/>
                <w:szCs w:val="21"/>
              </w:rPr>
              <w:t xml:space="preserve">3、以上资料在合同签订前向采购人提供</w:t>
            </w:r>
            <w:bookmarkStart w:id="294" w:name="_Hlk229229517"/>
            <w:r>
              <w:rPr>
                <w:rFonts w:hint="eastAsia" w:ascii="宋体" w:hAnsi="宋体" w:cs="宋体"/>
                <w:szCs w:val="21"/>
              </w:rPr>
              <w:t xml:space="preserve">复印件备案</w:t>
            </w:r>
            <w:bookmarkEnd w:id="294"/>
            <w:r>
              <w:rPr>
                <w:rFonts w:hint="eastAsia" w:ascii="宋体" w:hAnsi="宋体" w:cs="宋体"/>
                <w:szCs w:val="21"/>
              </w:rPr>
              <w:t xml:space="preserve">。</w:t>
            </w:r>
            <w:r/>
          </w:p>
        </w:tc>
        <w:tc>
          <w:tcPr>
            <w:tcW w:w="993"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班组长</w:t>
            </w:r>
            <w:r/>
          </w:p>
        </w:tc>
      </w:tr>
      <w:tr>
        <w:trPr>
          <w:jc w:val="center"/>
          <w:trHeight w:val="559"/>
        </w:trPr>
        <w:tc>
          <w:tcPr>
            <w:tcW w:w="794"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3</w:t>
            </w:r>
            <w:r/>
          </w:p>
        </w:tc>
        <w:tc>
          <w:tcPr>
            <w:tcW w:w="1440"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驾驶员</w:t>
            </w:r>
            <w:r/>
          </w:p>
        </w:tc>
        <w:tc>
          <w:tcPr>
            <w:tcW w:w="709"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2</w:t>
            </w:r>
            <w:r/>
          </w:p>
        </w:tc>
        <w:tc>
          <w:tcPr>
            <w:tcW w:w="3543" w:type="dxa"/>
            <w:vAlign w:val="center"/>
            <w:vMerge w:val="continue"/>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r>
            <w:r/>
          </w:p>
        </w:tc>
        <w:tc>
          <w:tcPr>
            <w:tcW w:w="993"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r>
            <w:bookmarkEnd w:id="292"/>
            <w:r/>
          </w:p>
        </w:tc>
      </w:tr>
    </w:tbl>
    <w:p>
      <w:pPr>
        <w:pStyle w:val="1379"/>
        <w:ind w:left="482" w:firstLine="480"/>
        <w:spacing w:after="0" w:line="360" w:lineRule="auto"/>
        <w:rPr>
          <w:rFonts w:hint="eastAsia" w:ascii="宋体" w:hAnsi="宋体" w:cs="宋体"/>
          <w:sz w:val="24"/>
        </w:rPr>
      </w:pPr>
      <w:r>
        <w:rPr>
          <w:rFonts w:hint="eastAsia" w:ascii="宋体" w:hAnsi="宋体" w:cs="宋体"/>
          <w:sz w:val="24"/>
        </w:rPr>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2、</w:t>
      </w:r>
      <w:bookmarkStart w:id="295" w:name="_Hlk229219900"/>
      <w:r>
        <w:rPr>
          <w:rFonts w:hint="eastAsia" w:ascii="宋体" w:hAnsi="宋体" w:cs="宋体"/>
          <w:sz w:val="24"/>
        </w:rPr>
        <w:t xml:space="preserve">设备及工具</w:t>
      </w:r>
      <w:bookmarkStart w:id="296" w:name="_Hlk229219906"/>
      <w:r/>
      <w:bookmarkEnd w:id="295"/>
      <w:r>
        <w:rPr>
          <w:rFonts w:hint="eastAsia" w:ascii="宋体" w:hAnsi="宋体" w:cs="宋体"/>
          <w:sz w:val="24"/>
        </w:rPr>
        <w:t xml:space="preserve">基本要求</w:t>
      </w:r>
      <w:bookmarkEnd w:id="296"/>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设备及工具配置</w:t>
      </w:r>
      <w:r/>
    </w:p>
    <w:tbl>
      <w:tblPr>
        <w:tblStyle w:val="969"/>
        <w:tblW w:w="7551" w:type="dxa"/>
        <w:jc w:val="center"/>
        <w:tblInd w:w="0" w:type="dxa"/>
        <w:tblLook w:val="04A0" w:firstRow="1" w:lastRow="0" w:firstColumn="1" w:lastColumn="0" w:noHBand="0" w:noVBand="1"/>
      </w:tblPr>
      <w:tblGrid>
        <w:gridCol w:w="800"/>
        <w:gridCol w:w="759"/>
        <w:gridCol w:w="709"/>
        <w:gridCol w:w="4496"/>
        <w:gridCol w:w="787"/>
      </w:tblGrid>
      <w:tr>
        <w:trPr>
          <w:jc w:val="center"/>
          <w:trHeight w:val="573"/>
        </w:trPr>
        <w:tc>
          <w:tcPr>
            <w:tcW w:w="800"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序号</w:t>
            </w:r>
            <w:r/>
          </w:p>
        </w:tc>
        <w:tc>
          <w:tcPr>
            <w:tcW w:w="759"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车辆</w:t>
            </w:r>
            <w:r/>
          </w:p>
        </w:tc>
        <w:tc>
          <w:tcPr>
            <w:tcW w:w="709"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数量</w:t>
            </w:r>
            <w:r/>
          </w:p>
        </w:tc>
        <w:tc>
          <w:tcPr>
            <w:tcW w:w="4496"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要求</w:t>
            </w:r>
            <w:r/>
          </w:p>
        </w:tc>
        <w:tc>
          <w:tcPr>
            <w:tcW w:w="787"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备注</w:t>
            </w:r>
            <w:r/>
          </w:p>
        </w:tc>
      </w:tr>
      <w:tr>
        <w:trPr>
          <w:jc w:val="center"/>
          <w:trHeight w:val="559"/>
        </w:trPr>
        <w:tc>
          <w:tcPr>
            <w:tcW w:w="800"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1</w:t>
            </w:r>
            <w:r/>
          </w:p>
        </w:tc>
        <w:tc>
          <w:tcPr>
            <w:tcW w:w="759"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作业  车辆</w:t>
            </w:r>
            <w:r/>
          </w:p>
        </w:tc>
        <w:tc>
          <w:tcPr>
            <w:tcW w:w="709"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2</w:t>
            </w:r>
            <w:r/>
          </w:p>
        </w:tc>
        <w:tc>
          <w:tcPr>
            <w:tcW w:w="4496" w:type="dxa"/>
            <w:vAlign w:val="center"/>
            <w:textDirection w:val="lrTb"/>
            <w:noWrap w:val="false"/>
          </w:tcPr>
          <w:p>
            <w:pPr>
              <w:pStyle w:val="1379"/>
              <w:ind w:left="0"/>
              <w:jc w:val="left"/>
              <w:spacing w:after="0" w:line="24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最大总质量≥18吨，罐体容积≥9立方米，雾炮射程半径≥100米（静风）</w:t>
            </w:r>
            <w:r/>
          </w:p>
          <w:p>
            <w:pPr>
              <w:pStyle w:val="1379"/>
              <w:ind w:left="0"/>
              <w:jc w:val="left"/>
              <w:rPr>
                <w:rFonts w:hint="eastAsia" w:ascii="宋体" w:hAnsi="宋体" w:cs="宋体"/>
                <w:szCs w:val="21"/>
              </w:rPr>
            </w:pPr>
            <w:r>
              <w:rPr>
                <w:rFonts w:hint="eastAsia" w:ascii="宋体" w:hAnsi="宋体" w:cs="宋体"/>
                <w:szCs w:val="21"/>
              </w:rPr>
              <w:t xml:space="preserve">2、车辆手续齐全，应提供有效的车辆登记证</w:t>
            </w:r>
            <w:r>
              <w:rPr>
                <w:rFonts w:hint="eastAsia" w:ascii="宋体" w:hAnsi="宋体" w:cs="宋体"/>
                <w:szCs w:val="21"/>
              </w:rPr>
              <w:t xml:space="preserve">书、行驶证、使用说明书。</w:t>
            </w:r>
            <w:r/>
          </w:p>
          <w:p>
            <w:pPr>
              <w:pStyle w:val="1379"/>
              <w:ind w:left="0"/>
              <w:jc w:val="left"/>
              <w:rPr>
                <w:rFonts w:hint="eastAsia" w:ascii="宋体" w:hAnsi="宋体" w:cs="宋体"/>
                <w:szCs w:val="21"/>
              </w:rPr>
            </w:pPr>
            <w:r>
              <w:rPr>
                <w:rFonts w:hint="eastAsia" w:ascii="宋体" w:hAnsi="宋体" w:cs="宋体"/>
                <w:szCs w:val="21"/>
              </w:rPr>
              <w:t xml:space="preserve">3、车辆保险齐全，交强险、商业险须在有效期内。</w:t>
            </w:r>
            <w:r/>
          </w:p>
          <w:p>
            <w:pPr>
              <w:pStyle w:val="1379"/>
              <w:ind w:left="0"/>
              <w:jc w:val="lef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车辆审验日期须在有效期内。</w:t>
            </w:r>
            <w:r/>
          </w:p>
          <w:p>
            <w:pPr>
              <w:pStyle w:val="1379"/>
              <w:ind w:left="0"/>
              <w:jc w:val="left"/>
              <w:spacing w:after="0" w:line="240" w:lineRule="auto"/>
              <w:rPr>
                <w:rFonts w:hint="eastAsia" w:ascii="宋体" w:hAnsi="宋体" w:cs="宋体"/>
                <w:sz w:val="24"/>
              </w:rPr>
            </w:pPr>
            <w:r>
              <w:rPr>
                <w:rFonts w:hint="eastAsia" w:ascii="宋体" w:hAnsi="宋体" w:cs="宋体"/>
                <w:szCs w:val="21"/>
              </w:rPr>
              <w:t xml:space="preserve">5、</w:t>
            </w:r>
            <w:r>
              <w:rPr>
                <w:rFonts w:hint="eastAsia" w:ascii="宋体" w:hAnsi="宋体" w:cs="宋体"/>
                <w:szCs w:val="21"/>
              </w:rPr>
              <w:t xml:space="preserve">应随车配备消防水管、消防栓扳手及锥形桶等必要作业工具。</w:t>
            </w:r>
            <w:r/>
          </w:p>
        </w:tc>
        <w:tc>
          <w:tcPr>
            <w:tcW w:w="787"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r>
            <w:r/>
          </w:p>
          <w:p>
            <w:pPr>
              <w:pStyle w:val="1379"/>
              <w:ind w:left="0"/>
              <w:jc w:val="center"/>
              <w:spacing w:after="0" w:line="240" w:lineRule="auto"/>
              <w:rPr>
                <w:rFonts w:hint="eastAsia" w:ascii="宋体" w:hAnsi="宋体" w:cs="宋体"/>
                <w:sz w:val="24"/>
              </w:rPr>
            </w:pPr>
            <w:r>
              <w:rPr>
                <w:rFonts w:hint="eastAsia" w:ascii="宋体" w:hAnsi="宋体" w:cs="宋体"/>
                <w:sz w:val="24"/>
              </w:rPr>
            </w:r>
            <w:r/>
          </w:p>
          <w:p>
            <w:pPr>
              <w:pStyle w:val="1379"/>
              <w:ind w:left="0"/>
              <w:jc w:val="center"/>
              <w:spacing w:after="0" w:line="240" w:lineRule="auto"/>
              <w:rPr>
                <w:rFonts w:hint="eastAsia" w:ascii="宋体" w:hAnsi="宋体" w:cs="宋体"/>
                <w:sz w:val="24"/>
              </w:rPr>
            </w:pPr>
            <w:r>
              <w:rPr>
                <w:rFonts w:hint="eastAsia" w:ascii="宋体" w:hAnsi="宋体" w:cs="宋体"/>
                <w:sz w:val="24"/>
              </w:rPr>
            </w:r>
            <w:r/>
          </w:p>
          <w:p>
            <w:pPr>
              <w:pStyle w:val="1379"/>
              <w:ind w:left="0"/>
              <w:jc w:val="center"/>
              <w:spacing w:after="0" w:line="240" w:lineRule="auto"/>
              <w:rPr>
                <w:rFonts w:hint="eastAsia" w:ascii="宋体" w:hAnsi="宋体" w:cs="宋体"/>
                <w:sz w:val="24"/>
              </w:rPr>
            </w:pPr>
            <w:r>
              <w:rPr>
                <w:rFonts w:hint="eastAsia" w:ascii="宋体" w:hAnsi="宋体" w:cs="宋体"/>
                <w:sz w:val="24"/>
              </w:rPr>
            </w:r>
            <w:r/>
          </w:p>
        </w:tc>
      </w:tr>
      <w:tr>
        <w:trPr>
          <w:jc w:val="center"/>
          <w:trHeight w:val="559"/>
        </w:trPr>
        <w:tc>
          <w:tcPr>
            <w:tcW w:w="800"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2</w:t>
            </w:r>
            <w:r/>
          </w:p>
        </w:tc>
        <w:tc>
          <w:tcPr>
            <w:tcW w:w="759"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t xml:space="preserve">其他</w:t>
            </w:r>
            <w:r/>
          </w:p>
        </w:tc>
        <w:tc>
          <w:tcPr>
            <w:tcW w:w="709" w:type="dxa"/>
            <w:vAlign w:val="center"/>
            <w:textDirection w:val="lrTb"/>
            <w:noWrap w:val="false"/>
          </w:tcPr>
          <w:p>
            <w:pPr>
              <w:pStyle w:val="1379"/>
              <w:ind w:left="0"/>
              <w:jc w:val="center"/>
              <w:spacing w:after="0" w:line="240" w:lineRule="auto"/>
              <w:rPr>
                <w:rFonts w:hint="eastAsia" w:ascii="宋体" w:hAnsi="宋体" w:cs="宋体"/>
                <w:sz w:val="24"/>
              </w:rPr>
            </w:pPr>
            <w:r>
              <w:rPr>
                <w:rFonts w:hint="eastAsia" w:ascii="宋体" w:hAnsi="宋体" w:cs="宋体"/>
                <w:sz w:val="24"/>
              </w:rPr>
            </w:r>
            <w:r/>
          </w:p>
        </w:tc>
        <w:tc>
          <w:tcPr>
            <w:tcW w:w="4496" w:type="dxa"/>
            <w:vAlign w:val="center"/>
            <w:textDirection w:val="lrTb"/>
            <w:noWrap w:val="false"/>
          </w:tcPr>
          <w:p>
            <w:pPr>
              <w:pStyle w:val="1379"/>
              <w:ind w:left="0"/>
              <w:jc w:val="left"/>
              <w:spacing w:after="0" w:line="240" w:lineRule="auto"/>
              <w:rPr>
                <w:rFonts w:hint="eastAsia" w:ascii="宋体" w:hAnsi="宋体" w:cs="宋体"/>
                <w:szCs w:val="21"/>
              </w:rPr>
            </w:pPr>
            <w:r>
              <w:rPr>
                <w:rFonts w:hint="eastAsia" w:ascii="宋体" w:hAnsi="宋体" w:cs="宋体"/>
                <w:szCs w:val="21"/>
              </w:rPr>
              <w:t xml:space="preserve">供应商自行考虑</w:t>
            </w:r>
            <w:r/>
          </w:p>
        </w:tc>
        <w:tc>
          <w:tcPr>
            <w:tcW w:w="787" w:type="dxa"/>
            <w:vAlign w:val="center"/>
            <w:textDirection w:val="lrTb"/>
            <w:noWrap w:val="false"/>
          </w:tcPr>
          <w:p>
            <w:pPr>
              <w:pStyle w:val="1379"/>
              <w:ind w:left="0"/>
              <w:jc w:val="center"/>
              <w:spacing w:after="0" w:line="240" w:lineRule="auto"/>
              <w:rPr>
                <w:rFonts w:hint="eastAsia" w:ascii="宋体" w:hAnsi="宋体" w:cs="宋体"/>
                <w:sz w:val="24"/>
                <w:highlight w:val="yellow"/>
              </w:rPr>
            </w:pPr>
            <w:r>
              <w:rPr>
                <w:rFonts w:hint="eastAsia" w:ascii="宋体" w:hAnsi="宋体" w:cs="宋体"/>
                <w:sz w:val="24"/>
                <w:highlight w:val="yellow"/>
              </w:rPr>
            </w:r>
            <w:r/>
          </w:p>
        </w:tc>
      </w:tr>
    </w:tbl>
    <w:p>
      <w:pPr>
        <w:pStyle w:val="1379"/>
        <w:ind w:left="0" w:firstLine="480"/>
        <w:spacing w:after="0"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供应商应做好车辆设备的维护保养，保证作业车辆性能及车况满足作业任务要求</w:t>
      </w:r>
      <w:r>
        <w:rPr>
          <w:rFonts w:hint="eastAsia" w:ascii="宋体" w:hAnsi="宋体" w:cs="宋体"/>
          <w:sz w:val="24"/>
        </w:rPr>
        <w:t xml:space="preserve">。</w:t>
      </w:r>
      <w:r>
        <w:rPr>
          <w:rFonts w:hint="eastAsia" w:ascii="宋体" w:hAnsi="宋体" w:cs="宋体"/>
          <w:sz w:val="24"/>
        </w:rPr>
        <w:t xml:space="preserve">若车辆出现故障，应及时维修或提供备用车辆，确保作业任务不受影响。若故障不能在24小时内修复的，供应商应当及时调换车辆以保障作业任务。</w:t>
      </w:r>
      <w:r/>
    </w:p>
    <w:p>
      <w:pPr>
        <w:pStyle w:val="1379"/>
        <w:ind w:left="0" w:firstLine="480"/>
        <w:spacing w:after="0"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服务期间，</w:t>
      </w:r>
      <w:r>
        <w:rPr>
          <w:rFonts w:hint="eastAsia" w:ascii="宋体" w:hAnsi="宋体" w:cs="宋体"/>
          <w:sz w:val="24"/>
        </w:rPr>
        <w:t xml:space="preserve">供应商</w:t>
      </w:r>
      <w:r>
        <w:rPr>
          <w:rFonts w:hint="eastAsia" w:ascii="宋体" w:hAnsi="宋体" w:cs="宋体"/>
          <w:sz w:val="24"/>
        </w:rPr>
        <w:t xml:space="preserve">承担车辆等设备机械的一切费用，包括但不限于：驾驶员费用、车辆维护检修费用（含零配件、组件维修或更换）、燃油等能耗费、保险费、年检费和项目作业所需费用（包括但不限于水费、冰块费用等）等各项费用。</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作业要求</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工作量：全年作业天数不低于170天。（遇</w:t>
      </w:r>
      <w:r>
        <w:rPr>
          <w:rFonts w:hint="eastAsia" w:ascii="宋体" w:hAnsi="宋体" w:cs="宋体"/>
          <w:sz w:val="24"/>
        </w:rPr>
        <w:t xml:space="preserve">特殊情况的，按采购人或上级主管部门要求执行），喷洒应避开上下班高峰期。每日：9：00-17：00，必要时保障应急作业。</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（2）根据实时空气质量情况及时调整喷洒、洒水频次，重污染天气预警时增加喷洒频次。</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（3）雨雪冰冻等特殊天气或遇突发情况根据采购人要求停止喷洒或减少频次。</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（4）根据不同气温在每年5月至10月要求雾炮车加冰块进行喷雾降尘作业，以降低、过滤路面空气中的有害微颗粒，抑制扬尘；保证全路面的降温和湿润；特殊情况按采购人的要求进行作业。</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应急</w:t>
      </w:r>
      <w:r>
        <w:rPr>
          <w:rFonts w:hint="eastAsia" w:ascii="宋体" w:hAnsi="宋体" w:cs="宋体"/>
          <w:sz w:val="24"/>
        </w:rPr>
        <w:t xml:space="preserve">服务</w:t>
      </w:r>
      <w:r>
        <w:rPr>
          <w:rFonts w:hint="eastAsia" w:ascii="宋体" w:hAnsi="宋体" w:cs="宋体"/>
          <w:sz w:val="24"/>
        </w:rPr>
        <w:t xml:space="preserve">响应</w:t>
      </w:r>
      <w:r>
        <w:rPr>
          <w:rFonts w:hint="eastAsia" w:ascii="宋体" w:hAnsi="宋体" w:cs="宋体"/>
          <w:sz w:val="24"/>
        </w:rPr>
        <w:t xml:space="preserve">：</w:t>
      </w:r>
      <w:r>
        <w:rPr>
          <w:rFonts w:hint="eastAsia" w:ascii="宋体" w:hAnsi="宋体" w:cs="宋体"/>
          <w:sz w:val="24"/>
        </w:rPr>
        <w:t xml:space="preserve">建</w:t>
      </w:r>
      <w:r>
        <w:rPr>
          <w:rFonts w:hint="eastAsia" w:ascii="宋体" w:hAnsi="宋体" w:cs="宋体"/>
          <w:sz w:val="24"/>
        </w:rPr>
        <w:t xml:space="preserve">立24小时</w:t>
      </w:r>
      <w:r>
        <w:rPr>
          <w:rFonts w:hint="eastAsia" w:ascii="宋体" w:hAnsi="宋体" w:cs="宋体"/>
          <w:sz w:val="24"/>
        </w:rPr>
        <w:t xml:space="preserve">响应机制，实时关注“常州管控”APP提供的空气质量指数。根据采购方指令要求，</w:t>
      </w:r>
      <w:r>
        <w:rPr>
          <w:rFonts w:hint="eastAsia" w:ascii="宋体" w:hAnsi="宋体" w:cs="宋体"/>
          <w:sz w:val="24"/>
        </w:rPr>
        <w:t xml:space="preserve">1小时内完成车辆调度和人员集结，迅速前往指定区域开展除霾降尘作业</w:t>
      </w:r>
      <w:r>
        <w:rPr>
          <w:rFonts w:hint="eastAsia" w:ascii="宋体" w:hAnsi="宋体" w:cs="宋体"/>
          <w:sz w:val="24"/>
        </w:rPr>
        <w:t xml:space="preserve">。</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（6）车辆须办理避高峰通行证。</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须有固定</w:t>
      </w:r>
      <w:r>
        <w:rPr>
          <w:rFonts w:hint="eastAsia" w:ascii="宋体" w:hAnsi="宋体" w:cs="宋体"/>
          <w:sz w:val="24"/>
        </w:rPr>
        <w:t xml:space="preserve">的</w:t>
      </w:r>
      <w:r>
        <w:rPr>
          <w:rFonts w:hint="eastAsia" w:ascii="宋体" w:hAnsi="宋体" w:cs="宋体"/>
          <w:sz w:val="24"/>
        </w:rPr>
        <w:t xml:space="preserve">车辆停车场所，车辆非作业时不得占用道路停放，不得影响市容市貌。</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作业前对车辆和设备进行全面检查，确保正常运行；作业中严格按规定车速、喷雾角度和时间操作；作业后及时清洗维护车辆和设备。</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作业时必须做好安全措施和安全警示标识。</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（10）文明作业</w:t>
      </w:r>
      <w:r/>
    </w:p>
    <w:p>
      <w:pPr>
        <w:pStyle w:val="1379"/>
        <w:ind w:left="482"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注意行车秩序，不得影响其他车辆通行和造成交通拥堵。</w:t>
      </w:r>
      <w:r/>
    </w:p>
    <w:p>
      <w:pPr>
        <w:pStyle w:val="1379"/>
        <w:ind w:left="482"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保持合适的行驶速度，控制作业的范围和力度，以确保作业安全文明。</w:t>
      </w:r>
      <w:r/>
    </w:p>
    <w:p>
      <w:pPr>
        <w:pStyle w:val="1379"/>
        <w:ind w:left="482"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t xml:space="preserve">警示灯和提示音乐应保持正常工作状态，作业时必须根据实际情况开启警示灯和播放提示音乐，提前向行人和车辆发出警示，确保其能做出避让反应。</w:t>
      </w:r>
      <w:r/>
    </w:p>
    <w:p>
      <w:pPr>
        <w:pStyle w:val="1379"/>
        <w:ind w:left="482"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4 \* GB3 </w:instrText>
      </w:r>
      <w:r>
        <w:rPr>
          <w:rFonts w:hint="eastAsia" w:ascii="宋体" w:hAnsi="宋体" w:cs="宋体"/>
          <w:sz w:val="24"/>
        </w:rPr>
        <w:fldChar w:fldCharType="separate"/>
      </w:r>
      <w:r>
        <w:rPr>
          <w:rFonts w:hint="eastAsia" w:ascii="宋体" w:hAnsi="宋体" w:cs="宋体"/>
          <w:sz w:val="24"/>
        </w:rPr>
        <w:t xml:space="preserve">④</w:t>
      </w:r>
      <w:r>
        <w:rPr>
          <w:rFonts w:hint="eastAsia" w:ascii="宋体" w:hAnsi="宋体" w:cs="宋体"/>
          <w:sz w:val="24"/>
        </w:rPr>
        <w:fldChar w:fldCharType="end"/>
      </w:r>
      <w:r>
        <w:rPr>
          <w:rFonts w:hint="eastAsia" w:ascii="宋体" w:hAnsi="宋体" w:cs="宋体"/>
          <w:sz w:val="24"/>
        </w:rPr>
        <w:t xml:space="preserve">根据不同的路况和天气条件，合理调整洒水、喷雾的压力和水量。在人流量大的区域及路段，应避免溅湿行人。</w:t>
      </w:r>
      <w:r/>
    </w:p>
    <w:p>
      <w:pPr>
        <w:pStyle w:val="1379"/>
        <w:ind w:left="482"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5 \* GB3 </w:instrText>
      </w:r>
      <w:r>
        <w:rPr>
          <w:rFonts w:hint="eastAsia" w:ascii="宋体" w:hAnsi="宋体" w:cs="宋体"/>
          <w:sz w:val="24"/>
        </w:rPr>
        <w:fldChar w:fldCharType="separate"/>
      </w:r>
      <w:r>
        <w:rPr>
          <w:rFonts w:hint="eastAsia" w:ascii="宋体" w:hAnsi="宋体" w:cs="宋体"/>
          <w:sz w:val="24"/>
        </w:rPr>
        <w:t xml:space="preserve">⑤</w:t>
      </w:r>
      <w:r>
        <w:rPr>
          <w:rFonts w:hint="eastAsia" w:ascii="宋体" w:hAnsi="宋体" w:cs="宋体"/>
          <w:sz w:val="24"/>
        </w:rPr>
        <w:fldChar w:fldCharType="end"/>
      </w:r>
      <w:r>
        <w:rPr>
          <w:rFonts w:hint="eastAsia" w:ascii="宋体" w:hAnsi="宋体" w:cs="宋体"/>
          <w:sz w:val="24"/>
        </w:rPr>
        <w:t xml:space="preserve">具备良好的职业道德和文明驾驶意识，尊重行人和其他车辆。</w:t>
      </w:r>
      <w:r/>
    </w:p>
    <w:p>
      <w:pPr>
        <w:pStyle w:val="1379"/>
        <w:ind w:left="482"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6 \* GB3 </w:instrText>
      </w:r>
      <w:r>
        <w:rPr>
          <w:rFonts w:hint="eastAsia" w:ascii="宋体" w:hAnsi="宋体" w:cs="宋体"/>
          <w:sz w:val="24"/>
        </w:rPr>
        <w:fldChar w:fldCharType="separate"/>
      </w:r>
      <w:r>
        <w:rPr>
          <w:rFonts w:hint="eastAsia" w:ascii="宋体" w:hAnsi="宋体" w:cs="宋体"/>
          <w:sz w:val="24"/>
        </w:rPr>
        <w:t xml:space="preserve">⑥</w:t>
      </w:r>
      <w:r>
        <w:rPr>
          <w:rFonts w:hint="eastAsia" w:ascii="宋体" w:hAnsi="宋体" w:cs="宋体"/>
          <w:sz w:val="24"/>
        </w:rPr>
        <w:fldChar w:fldCharType="end"/>
      </w:r>
      <w:r>
        <w:rPr>
          <w:rFonts w:hint="eastAsia" w:ascii="宋体" w:hAnsi="宋体" w:cs="宋体"/>
          <w:sz w:val="24"/>
        </w:rPr>
        <w:t xml:space="preserve">对行人的合理要求积极响应，如因洒水、喷雾给行人带来不便，应及时处理。</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4、取水点设置要求</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在作业区域5公里范围内</w:t>
      </w:r>
      <w:r>
        <w:rPr>
          <w:rFonts w:hint="eastAsia" w:ascii="宋体" w:hAnsi="宋体" w:cs="宋体"/>
          <w:sz w:val="24"/>
        </w:rPr>
        <w:t xml:space="preserve">设置</w:t>
      </w:r>
      <w:r>
        <w:rPr>
          <w:rFonts w:hint="eastAsia" w:ascii="宋体" w:hAnsi="宋体" w:cs="宋体"/>
          <w:sz w:val="24"/>
        </w:rPr>
        <w:t xml:space="preserve">固定的取水点。</w:t>
      </w:r>
      <w:r>
        <w:rPr>
          <w:rFonts w:hint="eastAsia" w:ascii="宋体" w:hAnsi="宋体" w:cs="宋体"/>
          <w:sz w:val="24"/>
        </w:rPr>
        <w:t xml:space="preserve">合同签订前将取水点的证明材料</w:t>
      </w:r>
      <w:r>
        <w:rPr>
          <w:rFonts w:hint="eastAsia" w:ascii="宋体" w:hAnsi="宋体" w:cs="宋体"/>
          <w:sz w:val="24"/>
        </w:rPr>
        <w:t xml:space="preserve">复印件提交</w:t>
      </w:r>
      <w:r>
        <w:rPr>
          <w:rFonts w:hint="eastAsia" w:ascii="宋体" w:hAnsi="宋体" w:cs="宋体"/>
          <w:sz w:val="24"/>
        </w:rPr>
        <w:t xml:space="preserve">给采购人</w:t>
      </w:r>
      <w:r>
        <w:rPr>
          <w:rFonts w:hint="eastAsia" w:ascii="宋体" w:hAnsi="宋体" w:cs="宋体"/>
          <w:sz w:val="24"/>
        </w:rPr>
        <w:t xml:space="preserve">备案</w:t>
      </w:r>
      <w:r>
        <w:rPr>
          <w:rFonts w:hint="eastAsia" w:ascii="宋体" w:hAnsi="宋体" w:cs="宋体"/>
          <w:sz w:val="24"/>
        </w:rPr>
        <w:t xml:space="preserve">。</w:t>
      </w:r>
      <w:r/>
    </w:p>
    <w:p>
      <w:pPr>
        <w:pStyle w:val="1379"/>
        <w:ind w:left="482" w:firstLine="480"/>
        <w:spacing w:after="0" w:line="360" w:lineRule="auto"/>
        <w:rPr>
          <w:rFonts w:hint="eastAsia" w:ascii="宋体" w:hAnsi="宋体" w:cs="宋体"/>
          <w:sz w:val="24"/>
        </w:rPr>
      </w:pPr>
      <w:r>
        <w:rPr>
          <w:rFonts w:hint="eastAsia" w:ascii="宋体" w:hAnsi="宋体" w:cs="宋体"/>
          <w:sz w:val="24"/>
        </w:rPr>
        <w:t xml:space="preserve">5、</w:t>
      </w:r>
      <w:bookmarkEnd w:id="290"/>
      <w:r/>
      <w:bookmarkEnd w:id="291"/>
      <w:r>
        <w:rPr>
          <w:rFonts w:hint="eastAsia" w:ascii="宋体" w:hAnsi="宋体" w:cs="宋体"/>
          <w:sz w:val="24"/>
        </w:rPr>
        <w:t xml:space="preserve">安全管理</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严格遵守交通规则和安全作业法律法规，严禁酒后作业、疲劳作业、野蛮作业</w:t>
      </w:r>
      <w:r>
        <w:rPr>
          <w:rFonts w:hint="eastAsia" w:ascii="宋体" w:hAnsi="宋体" w:cs="宋体"/>
          <w:sz w:val="24"/>
        </w:rPr>
        <w:t xml:space="preserve">及其他违规行为。如违规，则责任及损失均由供应商承担。</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建立健全安全作业制度，严格落实安全保障工作管理，加强人员安全教育、培训以及作业设备设施及用品的安全检查及管理。</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承担日常工作中产生的各项安全事故的责任。对项目实施期间发生的突发性事件必须有相应的应对措施。</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供应商管理不当或作业过程中发生人身、财产安全事故，造成采购人、供应商及第三方的人身、财产损失的，责任及损失均由供应商承担。造成较大损失及社会影响的，采购人有权视情况终止合同。</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）严格遵守其他安全生产相关政策、规范及要求</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建立完整的</w:t>
      </w:r>
      <w:r>
        <w:rPr>
          <w:rFonts w:hint="eastAsia" w:ascii="宋体" w:hAnsi="宋体" w:cs="宋体"/>
          <w:sz w:val="24"/>
        </w:rPr>
        <w:t xml:space="preserve">台账：</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①建立车辆、人员管理制度，按规定做好安全三级教育（仅新进人员）。</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②每月召开一次安全例会。</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③每月进行车辆检查。</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④定期开展上路上线检查及安全监管跟踪。</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⑤每月进行安全培训或技术培训。</w:t>
      </w:r>
      <w:r/>
    </w:p>
    <w:p>
      <w:pPr>
        <w:pStyle w:val="1379"/>
        <w:ind w:firstLine="24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6 \* GB3 </w:instrText>
      </w:r>
      <w:r>
        <w:rPr>
          <w:rFonts w:hint="eastAsia" w:ascii="宋体" w:hAnsi="宋体" w:cs="宋体"/>
          <w:sz w:val="24"/>
        </w:rPr>
        <w:fldChar w:fldCharType="separate"/>
      </w:r>
      <w:r>
        <w:rPr>
          <w:rFonts w:hint="eastAsia" w:ascii="宋体" w:hAnsi="宋体" w:cs="宋体"/>
          <w:sz w:val="24"/>
        </w:rPr>
        <w:t xml:space="preserve">⑥</w:t>
      </w:r>
      <w:r>
        <w:rPr>
          <w:rFonts w:hint="eastAsia" w:ascii="宋体" w:hAnsi="宋体" w:cs="宋体"/>
          <w:sz w:val="24"/>
        </w:rPr>
        <w:fldChar w:fldCharType="end"/>
      </w:r>
      <w:r>
        <w:rPr>
          <w:rFonts w:hint="eastAsia" w:ascii="宋体" w:hAnsi="宋体" w:cs="宋体"/>
          <w:sz w:val="24"/>
        </w:rPr>
        <w:t xml:space="preserve">随车基础台账：车辆车况检查表、车辆交接清单、车辆行驶记录表、车辆维修台账。</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其他要求</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服务期间不得发生重大有责投诉或媒体曝光事件。</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供应商应定期配合采购人进行满意度调查。</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积极配合做好服务期间各项临时性服务保障工作。</w:t>
      </w:r>
      <w:r/>
    </w:p>
    <w:p>
      <w:pPr>
        <w:pStyle w:val="1379"/>
        <w:ind w:left="482"/>
        <w:spacing w:after="0" w:line="360" w:lineRule="auto"/>
        <w:rPr>
          <w:b/>
          <w:sz w:val="24"/>
        </w:rPr>
      </w:pPr>
      <w:r>
        <w:rPr>
          <w:rFonts w:hint="eastAsia"/>
          <w:b/>
          <w:sz w:val="24"/>
        </w:rPr>
        <w:t xml:space="preserve">四、报价要求</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本项目响应报价应包括招标文件所确定的招标范围相应货物和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379"/>
        <w:ind w:left="482"/>
        <w:spacing w:after="0" w:line="360" w:lineRule="auto"/>
        <w:rPr>
          <w:b/>
          <w:sz w:val="24"/>
        </w:rPr>
      </w:pPr>
      <w:r>
        <w:rPr>
          <w:rFonts w:hint="eastAsia"/>
          <w:b/>
          <w:sz w:val="24"/>
        </w:rPr>
        <w:t xml:space="preserve">五、考核</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考核周期</w:t>
      </w:r>
      <w:r>
        <w:rPr>
          <w:rFonts w:hint="eastAsia" w:ascii="宋体" w:hAnsi="宋体" w:cs="宋体"/>
          <w:sz w:val="24"/>
        </w:rPr>
        <w:t xml:space="preserve">：按</w:t>
      </w:r>
      <w:r>
        <w:rPr>
          <w:rFonts w:hint="eastAsia" w:ascii="宋体" w:hAnsi="宋体" w:cs="宋体"/>
          <w:sz w:val="24"/>
        </w:rPr>
        <w:t xml:space="preserve">季度</w:t>
      </w:r>
      <w:r>
        <w:rPr>
          <w:rFonts w:hint="eastAsia" w:ascii="宋体" w:hAnsi="宋体" w:cs="宋体"/>
          <w:sz w:val="24"/>
        </w:rPr>
        <w:t xml:space="preserve">考核</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考核结果：</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（1）得分90分以上（含90分），全额支付当季度服务费；</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得分80分-90分（含80分），支付当季度服务费的90%；</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得分70分-80分（含70分），支付当季度服务费的70%；</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得分70分以下</w:t>
      </w:r>
      <w:r>
        <w:rPr>
          <w:rFonts w:hint="eastAsia" w:ascii="宋体" w:hAnsi="宋体" w:cs="宋体"/>
          <w:sz w:val="24"/>
        </w:rPr>
        <w:t xml:space="preserve">的视为不合格</w:t>
      </w:r>
      <w:r>
        <w:rPr>
          <w:rFonts w:hint="eastAsia" w:ascii="宋体" w:hAnsi="宋体" w:cs="宋体"/>
          <w:sz w:val="24"/>
        </w:rPr>
        <w:t xml:space="preserve">，支付当季度服务费的50%</w:t>
      </w:r>
      <w:r>
        <w:rPr>
          <w:rFonts w:hint="eastAsia" w:ascii="宋体" w:hAnsi="宋体" w:cs="宋体"/>
          <w:sz w:val="24"/>
        </w:rPr>
        <w:t xml:space="preserve">。</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一年内2次考核不合格的，</w:t>
      </w:r>
      <w:r>
        <w:rPr>
          <w:rFonts w:hint="eastAsia" w:ascii="宋体" w:hAnsi="宋体" w:cs="宋体"/>
          <w:sz w:val="24"/>
        </w:rPr>
        <w:t xml:space="preserve">支付</w:t>
      </w:r>
      <w:r>
        <w:rPr>
          <w:rFonts w:hint="eastAsia" w:ascii="宋体" w:hAnsi="宋体" w:cs="宋体"/>
          <w:sz w:val="24"/>
        </w:rPr>
        <w:t xml:space="preserve">全</w:t>
      </w:r>
      <w:r>
        <w:rPr>
          <w:rFonts w:hint="eastAsia" w:ascii="宋体" w:hAnsi="宋体" w:cs="宋体"/>
          <w:sz w:val="24"/>
        </w:rPr>
        <w:t xml:space="preserve">年度服务费的50%</w:t>
      </w:r>
      <w:r>
        <w:rPr>
          <w:rFonts w:hint="eastAsia" w:ascii="宋体" w:hAnsi="宋体" w:cs="宋体"/>
          <w:sz w:val="24"/>
        </w:rPr>
        <w:t xml:space="preserve">，且</w:t>
      </w:r>
      <w:r>
        <w:rPr>
          <w:rFonts w:hint="eastAsia" w:ascii="宋体" w:hAnsi="宋体" w:cs="宋体"/>
          <w:sz w:val="24"/>
        </w:rPr>
        <w:t xml:space="preserve">采购人有权终止合同。</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3、具体内容详见附表</w:t>
      </w:r>
      <w:r>
        <w:rPr>
          <w:rFonts w:hint="eastAsia" w:ascii="宋体" w:hAnsi="宋体" w:cs="宋体"/>
          <w:sz w:val="24"/>
        </w:rPr>
        <w:t xml:space="preserve">：</w:t>
      </w:r>
      <w:r/>
    </w:p>
    <w:p>
      <w:pPr>
        <w:pStyle w:val="1379"/>
        <w:ind w:left="482" w:firstLine="480"/>
        <w:spacing w:line="360" w:lineRule="auto"/>
        <w:rPr>
          <w:rFonts w:hint="eastAsia" w:ascii="宋体" w:hAnsi="宋体" w:cs="宋体"/>
          <w:sz w:val="24"/>
        </w:rPr>
      </w:pPr>
      <w:r>
        <w:rPr>
          <w:rFonts w:hint="eastAsia" w:ascii="宋体" w:hAnsi="宋体" w:cs="宋体"/>
          <w:sz w:val="24"/>
        </w:rPr>
        <w:t xml:space="preserve">《武进区生态办2026-2028年度除霾抑尘服务》管理绩效考核</w:t>
      </w:r>
      <w:r>
        <w:rPr>
          <w:rFonts w:hint="eastAsia" w:ascii="宋体" w:hAnsi="宋体" w:cs="宋体"/>
          <w:sz w:val="24"/>
        </w:rPr>
        <w:t xml:space="preserve">表</w:t>
      </w:r>
      <w:r/>
      <w:r>
        <w:rPr>
          <w:rFonts w:hint="eastAsia" w:ascii="宋体" w:hAnsi="宋体" w:cs="宋体"/>
          <w:sz w:val="24"/>
        </w:rPr>
      </w:r>
      <w:r/>
      <w:r>
        <w:rPr>
          <w:rFonts w:hint="eastAsia" w:ascii="宋体" w:hAnsi="宋体" w:cs="宋体"/>
          <w:sz w:val="24"/>
        </w:rPr>
      </w:r>
    </w:p>
    <w:p>
      <w:pPr>
        <w:pStyle w:val="1379"/>
        <w:ind w:left="0"/>
        <w:spacing w:after="0" w:line="360" w:lineRule="auto"/>
        <w:rPr>
          <w:rFonts w:hint="eastAsia" w:ascii="宋体" w:hAnsi="宋体" w:cs="宋体"/>
          <w:sz w:val="24"/>
        </w:rPr>
      </w:pPr>
      <w:r>
        <w:rPr>
          <w:rFonts w:hint="eastAsia" w:ascii="宋体" w:hAnsi="宋体" w:cs="宋体"/>
          <w:sz w:val="24"/>
        </w:rPr>
      </w:r>
      <w:r/>
    </w:p>
    <w:p>
      <w:pPr>
        <w:pStyle w:val="1379"/>
        <w:ind w:left="482" w:firstLine="480"/>
        <w:spacing w:after="0" w:line="360" w:lineRule="auto"/>
        <w:rPr>
          <w:rFonts w:hint="eastAsia" w:ascii="宋体" w:hAnsi="宋体" w:cs="宋体"/>
          <w:sz w:val="24"/>
        </w:rPr>
      </w:pPr>
      <w:r>
        <w:rPr>
          <w:rFonts w:hint="eastAsia" w:ascii="宋体" w:hAnsi="宋体" w:cs="宋体"/>
          <w:sz w:val="24"/>
        </w:rPr>
      </w:r>
      <w:r/>
    </w:p>
    <w:p>
      <w:pPr>
        <w:pStyle w:val="1379"/>
        <w:ind w:left="482" w:firstLine="480"/>
        <w:spacing w:after="0" w:line="360" w:lineRule="auto"/>
        <w:rPr>
          <w:rFonts w:hint="eastAsia" w:ascii="宋体" w:hAnsi="宋体" w:cs="宋体"/>
          <w:sz w:val="24"/>
        </w:rPr>
      </w:pPr>
      <w:r>
        <w:rPr>
          <w:rFonts w:hint="eastAsia" w:ascii="宋体" w:hAnsi="宋体" w:cs="宋体"/>
          <w:sz w:val="24"/>
        </w:rPr>
      </w:r>
      <w:r/>
    </w:p>
    <w:p>
      <w:pPr>
        <w:pStyle w:val="1379"/>
        <w:ind w:left="482" w:firstLine="480"/>
        <w:spacing w:after="0" w:line="360" w:lineRule="auto"/>
        <w:rPr>
          <w:rFonts w:hint="eastAsia" w:ascii="宋体" w:hAnsi="宋体" w:cs="宋体"/>
          <w:sz w:val="24"/>
        </w:rPr>
      </w:pPr>
      <w:r>
        <w:rPr>
          <w:rFonts w:hint="eastAsia" w:ascii="宋体" w:hAnsi="宋体" w:cs="宋体"/>
          <w:sz w:val="24"/>
        </w:rPr>
      </w:r>
      <w:r/>
    </w:p>
    <w:p>
      <w:pPr>
        <w:rPr>
          <w:bCs/>
        </w:rPr>
      </w:pPr>
      <w:r>
        <w:rPr>
          <w:bCs/>
        </w:rPr>
      </w:r>
      <w:r/>
    </w:p>
    <w:p>
      <w:pPr>
        <w:rPr>
          <w:bCs/>
        </w:rPr>
      </w:pPr>
      <w:r>
        <w:rPr>
          <w:bCs/>
        </w:rPr>
      </w:r>
      <w:r/>
    </w:p>
    <w:p>
      <w:pPr>
        <w:rPr>
          <w:bCs/>
        </w:rPr>
      </w:pPr>
      <w:r>
        <w:rPr>
          <w:bCs/>
        </w:rPr>
      </w:r>
      <w:r/>
    </w:p>
    <w:p>
      <w:pPr>
        <w:rPr>
          <w:bCs/>
        </w:rPr>
        <w:sectPr>
          <w:headerReference w:type="default" r:id="rId9"/>
          <w:footerReference w:type="default" r:id="rId17"/>
          <w:footerReference w:type="even" r:id="rId18"/>
          <w:footnotePr/>
          <w:endnotePr/>
          <w:type w:val="nextPage"/>
          <w:pgSz w:w="11906" w:h="16838" w:orient="portrait"/>
          <w:pgMar w:top="1417" w:right="1417" w:bottom="1417" w:left="1417" w:header="851" w:footer="992" w:gutter="0"/>
          <w:cols w:num="1" w:sep="0" w:space="1701" w:equalWidth="1"/>
          <w:docGrid w:linePitch="360"/>
        </w:sectPr>
      </w:pPr>
      <w:r>
        <w:rPr>
          <w:bCs/>
        </w:rPr>
      </w:r>
      <w:r/>
    </w:p>
    <w:p>
      <w:pPr>
        <w:spacing w:line="420" w:lineRule="exact"/>
        <w:rPr>
          <w:rFonts w:hint="eastAsia" w:ascii="宋体" w:hAnsi="宋体" w:cs="宋体"/>
          <w:sz w:val="24"/>
        </w:rPr>
      </w:pPr>
      <w:r>
        <w:rPr>
          <w:rFonts w:hint="eastAsia" w:ascii="宋体" w:hAnsi="宋体" w:cs="宋体"/>
          <w:sz w:val="24"/>
        </w:rPr>
        <w:t xml:space="preserve">附表：</w:t>
      </w:r>
      <w:r>
        <w:rPr>
          <w:rFonts w:hint="eastAsia" w:ascii="宋体" w:hAnsi="宋体" w:cs="宋体"/>
          <w:sz w:val="24"/>
        </w:rPr>
        <w:t xml:space="preserve">                 </w:t>
      </w:r>
      <w:r/>
    </w:p>
    <w:p>
      <w:pPr>
        <w:jc w:val="center"/>
        <w:spacing w:line="420" w:lineRule="exact"/>
        <w:rPr>
          <w:rFonts w:hint="eastAsia" w:ascii="宋体" w:hAnsi="宋体" w:cs="宋体"/>
          <w:b/>
          <w:bCs/>
          <w:sz w:val="32"/>
          <w:szCs w:val="32"/>
          <w:lang w:bidi="ar"/>
        </w:rPr>
      </w:pPr>
      <w:r>
        <w:rPr>
          <w:rFonts w:hint="eastAsia" w:ascii="宋体" w:hAnsi="宋体" w:cs="宋体"/>
          <w:b/>
          <w:bCs/>
          <w:sz w:val="30"/>
          <w:szCs w:val="30"/>
        </w:rPr>
        <w:t xml:space="preserve">《武进区生态办2026-2028年度除霾抑尘服务》</w:t>
      </w:r>
      <w:r>
        <w:rPr>
          <w:rFonts w:hint="eastAsia" w:ascii="宋体" w:hAnsi="宋体" w:cs="宋体"/>
          <w:b/>
          <w:bCs/>
          <w:sz w:val="30"/>
          <w:szCs w:val="30"/>
        </w:rPr>
        <w:t xml:space="preserve">管理绩效考核</w:t>
      </w:r>
      <w:r>
        <w:rPr>
          <w:rFonts w:hint="eastAsia" w:ascii="宋体" w:hAnsi="宋体" w:cs="宋体"/>
          <w:b/>
          <w:bCs/>
          <w:sz w:val="30"/>
          <w:szCs w:val="30"/>
        </w:rPr>
        <w:t xml:space="preserve">表</w:t>
      </w:r>
      <w:r>
        <w:rPr>
          <w:rFonts w:hint="eastAsia" w:ascii="宋体" w:hAnsi="宋体" w:cs="宋体"/>
          <w:b/>
          <w:bCs/>
          <w:sz w:val="30"/>
          <w:szCs w:val="30"/>
        </w:rPr>
        <w:t xml:space="preserve">（</w:t>
      </w:r>
      <w:r>
        <w:rPr>
          <w:rFonts w:hint="eastAsia" w:ascii="宋体" w:hAnsi="宋体" w:cs="宋体"/>
          <w:b/>
          <w:bCs/>
          <w:sz w:val="30"/>
          <w:szCs w:val="30"/>
          <w:u w:val="single"/>
        </w:rPr>
        <w:t xml:space="preserve">     </w:t>
      </w:r>
      <w:r>
        <w:rPr>
          <w:rFonts w:hint="eastAsia" w:ascii="宋体" w:hAnsi="宋体" w:cs="宋体"/>
          <w:b/>
          <w:bCs/>
          <w:sz w:val="30"/>
          <w:szCs w:val="30"/>
        </w:rPr>
        <w:t xml:space="preserve">年</w:t>
      </w:r>
      <w:r>
        <w:rPr>
          <w:rFonts w:hint="eastAsia" w:ascii="宋体" w:hAnsi="宋体" w:cs="宋体"/>
          <w:b/>
          <w:bCs/>
          <w:sz w:val="30"/>
          <w:szCs w:val="30"/>
          <w:u w:val="single"/>
        </w:rPr>
        <w:t xml:space="preserve">   </w:t>
      </w:r>
      <w:r>
        <w:rPr>
          <w:rFonts w:hint="eastAsia" w:ascii="宋体" w:hAnsi="宋体" w:cs="宋体"/>
          <w:b/>
          <w:bCs/>
          <w:sz w:val="30"/>
          <w:szCs w:val="30"/>
        </w:rPr>
        <w:t xml:space="preserve">季度</w:t>
      </w:r>
      <w:r>
        <w:rPr>
          <w:rFonts w:hint="eastAsia" w:ascii="宋体" w:hAnsi="宋体" w:cs="宋体"/>
          <w:b/>
          <w:bCs/>
          <w:sz w:val="30"/>
          <w:szCs w:val="30"/>
        </w:rPr>
        <w:t xml:space="preserve">）</w:t>
      </w:r>
      <w:r/>
    </w:p>
    <w:tbl>
      <w:tblPr>
        <w:tblW w:w="13987" w:type="dxa"/>
        <w:tblInd w:w="93" w:type="dxa"/>
        <w:tblLook w:val="04A0" w:firstRow="1" w:lastRow="0" w:firstColumn="1" w:lastColumn="0" w:noHBand="0" w:noVBand="1"/>
      </w:tblPr>
      <w:tblGrid>
        <w:gridCol w:w="636"/>
        <w:gridCol w:w="1056"/>
        <w:gridCol w:w="636"/>
        <w:gridCol w:w="8602"/>
        <w:gridCol w:w="851"/>
        <w:gridCol w:w="2206"/>
      </w:tblGrid>
      <w:tr>
        <w:trPr>
          <w:trHeight w:val="342"/>
        </w:trPr>
        <w:tc>
          <w:tcPr>
            <w:gridSpan w:val="6"/>
            <w:tcBorders>
              <w:top w:val="none" w:color="000000" w:sz="4" w:space="0"/>
              <w:left w:val="none" w:color="000000" w:sz="4" w:space="0"/>
              <w:bottom w:val="none" w:color="000000" w:sz="4" w:space="0"/>
              <w:right w:val="none" w:color="000000" w:sz="4" w:space="0"/>
            </w:tcBorders>
            <w:tcW w:w="13987" w:type="dxa"/>
            <w:vAlign w:val="center"/>
            <w:textDirection w:val="lrTb"/>
            <w:noWrap/>
          </w:tcPr>
          <w:p>
            <w:pPr>
              <w:jc w:val="left"/>
              <w:widowControl/>
              <w:rPr>
                <w:rFonts w:hint="eastAsia" w:ascii="方正小标宋简体" w:hAnsi="方正小标宋简体" w:eastAsia="方正小标宋简体" w:cs="方正小标宋简体"/>
                <w:b/>
                <w:bCs/>
                <w:sz w:val="32"/>
                <w:szCs w:val="32"/>
              </w:rPr>
            </w:pPr>
            <w:r>
              <w:rPr>
                <w:b/>
                <w:bCs/>
                <w:sz w:val="24"/>
                <w:lang w:bidi="ar"/>
              </w:rPr>
              <w:br/>
              <w:t xml:space="preserve">  </w:t>
            </w:r>
            <w:r>
              <w:rPr>
                <w:rFonts w:hint="eastAsia"/>
                <w:b/>
                <w:bCs/>
                <w:sz w:val="24"/>
                <w:lang w:bidi="ar"/>
              </w:rPr>
              <w:t xml:space="preserve">考核人</w:t>
            </w:r>
            <w:r>
              <w:rPr>
                <w:b/>
                <w:bCs/>
                <w:sz w:val="24"/>
                <w:lang w:bidi="ar"/>
              </w:rPr>
              <w:t xml:space="preserve"> </w:t>
            </w:r>
            <w:r>
              <w:rPr>
                <w:rFonts w:hint="eastAsia"/>
                <w:b/>
                <w:bCs/>
                <w:sz w:val="24"/>
                <w:lang w:bidi="ar"/>
              </w:rPr>
              <w:t xml:space="preserve">：</w:t>
            </w:r>
            <w:r>
              <w:rPr>
                <w:rFonts w:hint="eastAsia"/>
                <w:b/>
                <w:bCs/>
                <w:sz w:val="24"/>
                <w:lang w:bidi="ar"/>
              </w:rPr>
              <w:t xml:space="preserve">                                                                        </w:t>
            </w:r>
            <w:r>
              <w:rPr>
                <w:rStyle w:val="1390"/>
                <w:rFonts w:hint="default"/>
                <w:lang w:bidi="ar"/>
              </w:rPr>
              <w:t xml:space="preserve">考核时间：</w:t>
            </w:r>
            <w:r>
              <w:rPr>
                <w:b/>
                <w:bCs/>
                <w:sz w:val="24"/>
                <w:lang w:bidi="ar"/>
              </w:rPr>
              <w:t xml:space="preserve">   </w:t>
            </w:r>
            <w:r>
              <w:rPr>
                <w:rStyle w:val="1390"/>
                <w:rFonts w:hint="default"/>
                <w:lang w:bidi="ar"/>
              </w:rPr>
              <w:t xml:space="preserve">年</w:t>
            </w:r>
            <w:r>
              <w:rPr>
                <w:b/>
                <w:bCs/>
                <w:sz w:val="24"/>
                <w:lang w:bidi="ar"/>
              </w:rPr>
              <w:t xml:space="preserve">   </w:t>
            </w:r>
            <w:r>
              <w:rPr>
                <w:rStyle w:val="1390"/>
                <w:rFonts w:hint="default"/>
                <w:lang w:bidi="ar"/>
              </w:rPr>
              <w:t xml:space="preserve">月</w:t>
            </w:r>
            <w:r>
              <w:rPr>
                <w:b/>
                <w:bCs/>
                <w:sz w:val="24"/>
                <w:lang w:bidi="ar"/>
              </w:rPr>
              <w:t xml:space="preserve">   </w:t>
            </w:r>
            <w:r>
              <w:rPr>
                <w:rStyle w:val="1390"/>
                <w:rFonts w:hint="default"/>
                <w:lang w:bidi="ar"/>
              </w:rPr>
              <w:t xml:space="preserve">日</w:t>
            </w:r>
            <w:r/>
          </w:p>
        </w:tc>
      </w:tr>
      <w:tr>
        <w:trPr>
          <w:trHeight w:val="58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黑体" w:asciiTheme="minorEastAsia" w:hAnsiTheme="minorEastAsia" w:eastAsiaTheme="minorEastAsia"/>
                <w:szCs w:val="21"/>
              </w:rPr>
            </w:pPr>
            <w:r>
              <w:rPr>
                <w:rFonts w:hint="eastAsia" w:cs="黑体" w:asciiTheme="minorEastAsia" w:hAnsiTheme="minorEastAsia" w:eastAsiaTheme="minorEastAsia"/>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黑体" w:asciiTheme="minorEastAsia" w:hAnsiTheme="minorEastAsia" w:eastAsiaTheme="minorEastAsia"/>
                <w:szCs w:val="21"/>
              </w:rPr>
            </w:pPr>
            <w:r>
              <w:rPr>
                <w:rFonts w:hint="eastAsia" w:cs="黑体" w:asciiTheme="minorEastAsia" w:hAnsiTheme="minorEastAsia" w:eastAsiaTheme="minorEastAsia"/>
                <w:szCs w:val="21"/>
                <w:lang w:bidi="ar"/>
              </w:rPr>
              <w:t xml:space="preserve">考核</w:t>
            </w:r>
            <w:r>
              <w:rPr>
                <w:rFonts w:hint="eastAsia" w:cs="黑体" w:asciiTheme="minorEastAsia" w:hAnsiTheme="minorEastAsia" w:eastAsiaTheme="minorEastAsia"/>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黑体" w:asciiTheme="minorEastAsia" w:hAnsiTheme="minorEastAsia" w:eastAsiaTheme="minorEastAsia"/>
                <w:szCs w:val="21"/>
              </w:rPr>
            </w:pPr>
            <w:r>
              <w:rPr>
                <w:rFonts w:hint="eastAsia" w:cs="黑体" w:asciiTheme="minorEastAsia" w:hAnsiTheme="minorEastAsia" w:eastAsiaTheme="minorEastAsia"/>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8602" w:type="dxa"/>
            <w:vAlign w:val="center"/>
            <w:textDirection w:val="lrTb"/>
            <w:noWrap/>
          </w:tcPr>
          <w:p>
            <w:pPr>
              <w:jc w:val="center"/>
              <w:widowControl/>
              <w:rPr>
                <w:rFonts w:hint="eastAsia" w:cs="黑体" w:asciiTheme="minorEastAsia" w:hAnsiTheme="minorEastAsia" w:eastAsiaTheme="minorEastAsia"/>
                <w:szCs w:val="21"/>
              </w:rPr>
            </w:pPr>
            <w:r>
              <w:rPr>
                <w:rFonts w:hint="eastAsia" w:cs="黑体" w:asciiTheme="minorEastAsia" w:hAnsiTheme="minorEastAsia" w:eastAsiaTheme="minorEastAsia"/>
                <w:szCs w:val="21"/>
                <w:lang w:bidi="ar"/>
              </w:rPr>
              <w:t xml:space="preserve">具体</w:t>
            </w:r>
            <w:r>
              <w:rPr>
                <w:rFonts w:hint="eastAsia" w:cs="黑体" w:asciiTheme="minorEastAsia" w:hAnsiTheme="minorEastAsia" w:eastAsiaTheme="minorEastAsia"/>
                <w:szCs w:val="21"/>
                <w:lang w:bidi="ar"/>
              </w:rPr>
              <w:t xml:space="preserve">内容</w:t>
            </w:r>
            <w:r/>
          </w:p>
        </w:tc>
        <w:tc>
          <w:tcPr>
            <w:tcBorders>
              <w:top w:val="single" w:color="000000" w:sz="4" w:space="0"/>
              <w:left w:val="single" w:color="000000" w:sz="4" w:space="0"/>
              <w:bottom w:val="none" w:color="000000" w:sz="4" w:space="0"/>
              <w:right w:val="single" w:color="000000" w:sz="4" w:space="0"/>
            </w:tcBorders>
            <w:tcW w:w="851" w:type="dxa"/>
            <w:vAlign w:val="center"/>
            <w:textDirection w:val="lrTb"/>
            <w:noWrap/>
          </w:tcPr>
          <w:p>
            <w:pPr>
              <w:jc w:val="center"/>
              <w:widowControl/>
              <w:rPr>
                <w:rFonts w:hint="eastAsia" w:cs="黑体" w:asciiTheme="minorEastAsia" w:hAnsiTheme="minorEastAsia" w:eastAsiaTheme="minorEastAsia"/>
                <w:szCs w:val="21"/>
              </w:rPr>
            </w:pPr>
            <w:r>
              <w:rPr>
                <w:rFonts w:hint="eastAsia" w:cs="黑体" w:asciiTheme="minorEastAsia" w:hAnsiTheme="minorEastAsia" w:eastAsiaTheme="minorEastAsia"/>
                <w:szCs w:val="21"/>
                <w:lang w:bidi="ar"/>
              </w:rPr>
              <w:t xml:space="preserve">得分</w:t>
            </w:r>
            <w:r/>
          </w:p>
        </w:tc>
        <w:tc>
          <w:tcPr>
            <w:tcBorders>
              <w:top w:val="single" w:color="000000" w:sz="4" w:space="0"/>
              <w:left w:val="single" w:color="000000" w:sz="4" w:space="0"/>
              <w:bottom w:val="none" w:color="000000" w:sz="4" w:space="0"/>
              <w:right w:val="single" w:color="000000" w:sz="4" w:space="0"/>
            </w:tcBorders>
            <w:tcW w:w="2206" w:type="dxa"/>
            <w:vAlign w:val="center"/>
            <w:textDirection w:val="lrTb"/>
            <w:noWrap w:val="false"/>
          </w:tcPr>
          <w:p>
            <w:pPr>
              <w:jc w:val="center"/>
              <w:widowControl/>
              <w:rPr>
                <w:rFonts w:hint="eastAsia" w:cs="黑体" w:asciiTheme="minorEastAsia" w:hAnsiTheme="minorEastAsia" w:eastAsiaTheme="minorEastAsia"/>
                <w:szCs w:val="21"/>
              </w:rPr>
            </w:pPr>
            <w:r>
              <w:rPr>
                <w:rFonts w:hint="eastAsia" w:cs="黑体" w:asciiTheme="minorEastAsia" w:hAnsiTheme="minorEastAsia" w:eastAsiaTheme="minorEastAsia"/>
                <w:szCs w:val="21"/>
                <w:lang w:bidi="ar"/>
              </w:rPr>
              <w:t xml:space="preserve">扣分说明</w:t>
            </w:r>
            <w:r/>
          </w:p>
        </w:tc>
      </w:tr>
      <w:tr>
        <w:trPr>
          <w:trHeight w:val="838"/>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Style w:val="1392"/>
                <w:rFonts w:hint="default" w:asciiTheme="minorEastAsia" w:hAnsiTheme="minorEastAsia" w:eastAsiaTheme="minorEastAsia"/>
                <w:sz w:val="21"/>
                <w:szCs w:val="21"/>
                <w:lang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rFonts w:hint="eastAsia" w:asciiTheme="minorEastAsia" w:hAnsiTheme="minorEastAsia" w:eastAsiaTheme="minorEastAsia"/>
                <w:szCs w:val="21"/>
              </w:rPr>
            </w:pPr>
            <w:r>
              <w:rPr>
                <w:rStyle w:val="1393"/>
                <w:rFonts w:hint="default" w:asciiTheme="minorEastAsia" w:hAnsiTheme="minorEastAsia" w:eastAsiaTheme="minorEastAsia"/>
                <w:sz w:val="21"/>
                <w:szCs w:val="21"/>
                <w:lang w:bidi="ar"/>
              </w:rPr>
              <w:t xml:space="preserve">作业工具</w:t>
            </w:r>
            <w:r>
              <w:rPr>
                <w:rStyle w:val="1391"/>
                <w:rFonts w:asciiTheme="minorEastAsia" w:hAnsiTheme="minorEastAsia" w:eastAsiaTheme="minorEastAsia"/>
                <w:sz w:val="21"/>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602"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作业工具配备（每项</w:t>
            </w:r>
            <w:r>
              <w:rPr>
                <w:rFonts w:hint="eastAsia" w:cs="宋体" w:asciiTheme="minorEastAsia" w:hAnsiTheme="minorEastAsia" w:eastAsiaTheme="minorEastAsia"/>
                <w:szCs w:val="21"/>
                <w:lang w:bidi="ar"/>
              </w:rPr>
              <w:t xml:space="preserve">得</w:t>
            </w:r>
            <w:r>
              <w:rPr>
                <w:rStyle w:val="1394"/>
                <w:rFonts w:asciiTheme="minorEastAsia" w:hAnsiTheme="minorEastAsia" w:eastAsiaTheme="minorEastAsia"/>
                <w:sz w:val="21"/>
                <w:szCs w:val="21"/>
                <w:lang w:bidi="ar"/>
              </w:rPr>
              <w:t xml:space="preserve">2</w:t>
            </w:r>
            <w:r>
              <w:rPr>
                <w:rStyle w:val="1395"/>
                <w:rFonts w:hint="default" w:asciiTheme="minorEastAsia" w:hAnsiTheme="minorEastAsia" w:eastAsiaTheme="minorEastAsia"/>
                <w:sz w:val="21"/>
                <w:szCs w:val="21"/>
                <w:lang w:bidi="ar"/>
              </w:rPr>
              <w:t xml:space="preserve">分）：</w:t>
            </w:r>
            <w:r>
              <w:rPr>
                <w:rStyle w:val="1394"/>
                <w:rFonts w:asciiTheme="minorEastAsia" w:hAnsiTheme="minorEastAsia" w:eastAsiaTheme="minorEastAsia"/>
                <w:sz w:val="21"/>
                <w:szCs w:val="21"/>
                <w:lang w:bidi="ar"/>
              </w:rPr>
              <w:t xml:space="preserve">1</w:t>
            </w:r>
            <w:r>
              <w:rPr>
                <w:rStyle w:val="1395"/>
                <w:rFonts w:hint="default" w:asciiTheme="minorEastAsia" w:hAnsiTheme="minorEastAsia" w:eastAsiaTheme="minorEastAsia"/>
                <w:sz w:val="21"/>
                <w:szCs w:val="21"/>
                <w:lang w:bidi="ar"/>
              </w:rPr>
              <w:t xml:space="preserve">、按照合同约定，乙方配备符合要求的车辆；</w:t>
            </w:r>
            <w:r>
              <w:rPr>
                <w:rStyle w:val="1394"/>
                <w:rFonts w:asciiTheme="minorEastAsia" w:hAnsiTheme="minorEastAsia" w:eastAsiaTheme="minorEastAsia"/>
                <w:sz w:val="21"/>
                <w:szCs w:val="21"/>
                <w:lang w:bidi="ar"/>
              </w:rPr>
              <w:t xml:space="preserve">2</w:t>
            </w:r>
            <w:r>
              <w:rPr>
                <w:rStyle w:val="1395"/>
                <w:rFonts w:hint="default" w:asciiTheme="minorEastAsia" w:hAnsiTheme="minorEastAsia" w:eastAsiaTheme="minorEastAsia"/>
                <w:sz w:val="21"/>
                <w:szCs w:val="21"/>
                <w:lang w:bidi="ar"/>
              </w:rPr>
              <w:t xml:space="preserve">、车辆手续齐全，有车辆登记证书、行驶证、使用说明书；</w:t>
            </w:r>
            <w:r>
              <w:rPr>
                <w:rStyle w:val="1394"/>
                <w:rFonts w:asciiTheme="minorEastAsia" w:hAnsiTheme="minorEastAsia" w:eastAsiaTheme="minorEastAsia"/>
                <w:sz w:val="21"/>
                <w:szCs w:val="21"/>
                <w:lang w:bidi="ar"/>
              </w:rPr>
              <w:t xml:space="preserve">3</w:t>
            </w:r>
            <w:r>
              <w:rPr>
                <w:rStyle w:val="1395"/>
                <w:rFonts w:hint="default" w:asciiTheme="minorEastAsia" w:hAnsiTheme="minorEastAsia" w:eastAsiaTheme="minorEastAsia"/>
                <w:sz w:val="21"/>
                <w:szCs w:val="21"/>
                <w:lang w:bidi="ar"/>
              </w:rPr>
              <w:t xml:space="preserve">、车辆保险齐全，交强险、商业险在有效期内；</w:t>
            </w:r>
            <w:r>
              <w:rPr>
                <w:rStyle w:val="1394"/>
                <w:rFonts w:asciiTheme="minorEastAsia" w:hAnsiTheme="minorEastAsia" w:eastAsiaTheme="minorEastAsia"/>
                <w:sz w:val="21"/>
                <w:szCs w:val="21"/>
                <w:lang w:bidi="ar"/>
              </w:rPr>
              <w:t xml:space="preserve">4</w:t>
            </w:r>
            <w:r>
              <w:rPr>
                <w:rStyle w:val="1395"/>
                <w:rFonts w:hint="default" w:asciiTheme="minorEastAsia" w:hAnsiTheme="minorEastAsia" w:eastAsiaTheme="minorEastAsia"/>
                <w:sz w:val="21"/>
                <w:szCs w:val="21"/>
                <w:lang w:bidi="ar"/>
              </w:rPr>
              <w:t xml:space="preserve">、车辆审验日期在有效期内；</w:t>
            </w:r>
            <w:r>
              <w:rPr>
                <w:rStyle w:val="1394"/>
                <w:rFonts w:asciiTheme="minorEastAsia" w:hAnsiTheme="minorEastAsia" w:eastAsiaTheme="minorEastAsia"/>
                <w:sz w:val="21"/>
                <w:szCs w:val="21"/>
                <w:lang w:bidi="ar"/>
              </w:rPr>
              <w:t xml:space="preserve">5</w:t>
            </w:r>
            <w:r>
              <w:rPr>
                <w:rStyle w:val="1395"/>
                <w:rFonts w:hint="default" w:asciiTheme="minorEastAsia" w:hAnsiTheme="minorEastAsia" w:eastAsiaTheme="minorEastAsia"/>
                <w:sz w:val="21"/>
                <w:szCs w:val="21"/>
                <w:lang w:bidi="ar"/>
              </w:rPr>
              <w:t xml:space="preserve">、配备作业用的消防水管、消防栓扳手及锥形桶。</w:t>
            </w:r>
            <w:r/>
          </w:p>
        </w:tc>
        <w:tc>
          <w:tcPr>
            <w:tcBorders>
              <w:top w:val="single" w:color="000000" w:sz="4" w:space="0"/>
              <w:left w:val="single" w:color="000000" w:sz="4" w:space="0"/>
              <w:bottom w:val="single" w:color="000000" w:sz="4" w:space="0"/>
              <w:right w:val="none" w:color="000000" w:sz="4" w:space="0"/>
            </w:tcBorders>
            <w:tcW w:w="851"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9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Style w:val="1392"/>
                <w:rFonts w:hint="default" w:asciiTheme="minorEastAsia" w:hAnsiTheme="minorEastAsia" w:eastAsiaTheme="minorEastAsia"/>
                <w:sz w:val="21"/>
                <w:szCs w:val="21"/>
                <w:lang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10</w:t>
            </w:r>
            <w:r/>
          </w:p>
        </w:tc>
        <w:tc>
          <w:tcPr>
            <w:shd w:val="clear" w:color="auto" w:fill="ffffff"/>
            <w:tcBorders>
              <w:top w:val="single" w:color="000000" w:sz="4" w:space="0"/>
              <w:left w:val="single" w:color="000000" w:sz="4" w:space="0"/>
              <w:bottom w:val="single" w:color="000000" w:sz="4" w:space="0"/>
              <w:right w:val="none" w:color="000000" w:sz="4" w:space="0"/>
            </w:tcBorders>
            <w:tcW w:w="8602" w:type="dxa"/>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人员配备（</w:t>
            </w:r>
            <w:r>
              <w:rPr>
                <w:rStyle w:val="1394"/>
                <w:rFonts w:asciiTheme="minorEastAsia" w:hAnsiTheme="minorEastAsia" w:eastAsiaTheme="minorEastAsia"/>
                <w:sz w:val="21"/>
                <w:szCs w:val="21"/>
                <w:lang w:bidi="ar"/>
              </w:rPr>
              <w:t xml:space="preserve">4</w:t>
            </w:r>
            <w:r>
              <w:rPr>
                <w:rStyle w:val="1395"/>
                <w:rFonts w:hint="default" w:asciiTheme="minorEastAsia" w:hAnsiTheme="minorEastAsia" w:eastAsiaTheme="minorEastAsia"/>
                <w:sz w:val="21"/>
                <w:szCs w:val="21"/>
                <w:lang w:bidi="ar"/>
              </w:rPr>
              <w:t xml:space="preserve">分）：项目负责人</w:t>
            </w:r>
            <w:r>
              <w:rPr>
                <w:rStyle w:val="1394"/>
                <w:rFonts w:asciiTheme="minorEastAsia" w:hAnsiTheme="minorEastAsia" w:eastAsiaTheme="minorEastAsia"/>
                <w:sz w:val="21"/>
                <w:szCs w:val="21"/>
                <w:lang w:bidi="ar"/>
              </w:rPr>
              <w:t xml:space="preserve">1</w:t>
            </w:r>
            <w:r>
              <w:rPr>
                <w:rStyle w:val="1395"/>
                <w:rFonts w:hint="default" w:asciiTheme="minorEastAsia" w:hAnsiTheme="minorEastAsia" w:eastAsiaTheme="minorEastAsia"/>
                <w:sz w:val="21"/>
                <w:szCs w:val="21"/>
                <w:lang w:bidi="ar"/>
              </w:rPr>
              <w:t xml:space="preserve">人</w:t>
            </w:r>
            <w:r>
              <w:rPr>
                <w:rStyle w:val="1395"/>
                <w:rFonts w:hint="default" w:asciiTheme="minorEastAsia" w:hAnsiTheme="minorEastAsia" w:eastAsiaTheme="minorEastAsia"/>
                <w:szCs w:val="21"/>
                <w:lang w:bidi="ar"/>
              </w:rPr>
              <w:t xml:space="preserve">、</w:t>
            </w:r>
            <w:r>
              <w:rPr>
                <w:rStyle w:val="1395"/>
                <w:rFonts w:hint="default" w:asciiTheme="minorEastAsia" w:hAnsiTheme="minorEastAsia" w:eastAsiaTheme="minorEastAsia"/>
                <w:sz w:val="21"/>
                <w:szCs w:val="21"/>
                <w:lang w:bidi="ar"/>
              </w:rPr>
              <w:t xml:space="preserve">班组长</w:t>
            </w:r>
            <w:r>
              <w:rPr>
                <w:rStyle w:val="1394"/>
                <w:rFonts w:asciiTheme="minorEastAsia" w:hAnsiTheme="minorEastAsia" w:eastAsiaTheme="minorEastAsia"/>
                <w:sz w:val="21"/>
                <w:szCs w:val="21"/>
                <w:lang w:bidi="ar"/>
              </w:rPr>
              <w:t xml:space="preserve">1</w:t>
            </w:r>
            <w:r>
              <w:rPr>
                <w:rStyle w:val="1395"/>
                <w:rFonts w:hint="default" w:asciiTheme="minorEastAsia" w:hAnsiTheme="minorEastAsia" w:eastAsiaTheme="minorEastAsia"/>
                <w:sz w:val="21"/>
                <w:szCs w:val="21"/>
                <w:lang w:bidi="ar"/>
              </w:rPr>
              <w:t xml:space="preserve">人</w:t>
            </w:r>
            <w:r>
              <w:rPr>
                <w:rStyle w:val="1395"/>
                <w:rFonts w:hint="default" w:asciiTheme="minorEastAsia" w:hAnsiTheme="minorEastAsia" w:eastAsiaTheme="minorEastAsia"/>
                <w:szCs w:val="21"/>
                <w:lang w:bidi="ar"/>
              </w:rPr>
              <w:t xml:space="preserve">、</w:t>
            </w:r>
            <w:r>
              <w:rPr>
                <w:rStyle w:val="1395"/>
                <w:rFonts w:hint="default" w:asciiTheme="minorEastAsia" w:hAnsiTheme="minorEastAsia" w:eastAsiaTheme="minorEastAsia"/>
                <w:sz w:val="21"/>
                <w:szCs w:val="21"/>
                <w:lang w:bidi="ar"/>
              </w:rPr>
              <w:t xml:space="preserve">固定驾驶员</w:t>
            </w:r>
            <w:r>
              <w:rPr>
                <w:rStyle w:val="1394"/>
                <w:rFonts w:asciiTheme="minorEastAsia" w:hAnsiTheme="minorEastAsia" w:eastAsiaTheme="minorEastAsia"/>
                <w:sz w:val="21"/>
                <w:szCs w:val="21"/>
                <w:lang w:bidi="ar"/>
              </w:rPr>
              <w:t xml:space="preserve">2</w:t>
            </w:r>
            <w:r>
              <w:rPr>
                <w:rStyle w:val="1395"/>
                <w:rFonts w:hint="default" w:asciiTheme="minorEastAsia" w:hAnsiTheme="minorEastAsia" w:eastAsiaTheme="minorEastAsia"/>
                <w:sz w:val="21"/>
                <w:szCs w:val="21"/>
                <w:lang w:bidi="ar"/>
              </w:rPr>
              <w:t xml:space="preserve">人。</w:t>
            </w:r>
            <w:r>
              <w:rPr>
                <w:rStyle w:val="1395"/>
                <w:rFonts w:hint="default" w:asciiTheme="minorEastAsia" w:hAnsiTheme="minorEastAsia" w:eastAsiaTheme="minorEastAsia"/>
                <w:sz w:val="21"/>
                <w:szCs w:val="21"/>
                <w:lang w:bidi="ar"/>
              </w:rPr>
              <w:br/>
              <w:t xml:space="preserve">人员管理（</w:t>
            </w:r>
            <w:r>
              <w:rPr>
                <w:rStyle w:val="1394"/>
                <w:rFonts w:asciiTheme="minorEastAsia" w:hAnsiTheme="minorEastAsia" w:eastAsiaTheme="minorEastAsia"/>
                <w:sz w:val="21"/>
                <w:szCs w:val="21"/>
                <w:lang w:bidi="ar"/>
              </w:rPr>
              <w:t xml:space="preserve">6</w:t>
            </w:r>
            <w:r>
              <w:rPr>
                <w:rStyle w:val="1395"/>
                <w:rFonts w:hint="default" w:asciiTheme="minorEastAsia" w:hAnsiTheme="minorEastAsia" w:eastAsiaTheme="minorEastAsia"/>
                <w:sz w:val="21"/>
                <w:szCs w:val="21"/>
                <w:lang w:bidi="ar"/>
              </w:rPr>
              <w:t xml:space="preserve">分）：具有完全民事行为能力，身体健康，无妨碍安全行车的疾病；取得相应准驾车型的有效驾驶证；人员考勤</w:t>
            </w:r>
            <w:r>
              <w:rPr>
                <w:rStyle w:val="1395"/>
                <w:rFonts w:hint="default" w:asciiTheme="minorEastAsia" w:hAnsiTheme="minorEastAsia" w:eastAsiaTheme="minorEastAsia"/>
                <w:szCs w:val="21"/>
                <w:lang w:bidi="ar"/>
              </w:rPr>
              <w:t xml:space="preserve">记录无缺漏</w:t>
            </w:r>
            <w:r>
              <w:rPr>
                <w:rStyle w:val="1395"/>
                <w:rFonts w:hint="default" w:asciiTheme="minorEastAsia" w:hAnsiTheme="minorEastAsia" w:eastAsiaTheme="minorEastAsia"/>
                <w:sz w:val="21"/>
                <w:szCs w:val="21"/>
                <w:lang w:bidi="ar"/>
              </w:rPr>
              <w:t xml:space="preserve">；人员保险办理</w:t>
            </w:r>
            <w:r>
              <w:rPr>
                <w:rStyle w:val="1395"/>
                <w:rFonts w:hint="default" w:asciiTheme="minorEastAsia" w:hAnsiTheme="minorEastAsia" w:eastAsiaTheme="minorEastAsia"/>
                <w:szCs w:val="21"/>
                <w:lang w:bidi="ar"/>
              </w:rPr>
              <w:t xml:space="preserve">及时</w:t>
            </w:r>
            <w:r>
              <w:rPr>
                <w:rStyle w:val="1395"/>
                <w:rFonts w:hint="default" w:asciiTheme="minorEastAsia" w:hAnsiTheme="minorEastAsia" w:eastAsiaTheme="minorEastAsia"/>
                <w:sz w:val="21"/>
                <w:szCs w:val="21"/>
                <w:lang w:bidi="ar"/>
              </w:rPr>
              <w:t xml:space="preserve">。</w:t>
            </w:r>
            <w:r>
              <w:rPr>
                <w:rStyle w:val="1394"/>
                <w:rFonts w:asciiTheme="minorEastAsia" w:hAnsiTheme="minorEastAsia" w:eastAsiaTheme="minorEastAsia"/>
                <w:sz w:val="21"/>
                <w:szCs w:val="21"/>
                <w:lang w:bidi="ar"/>
              </w:rPr>
              <w:t xml:space="preserve"> </w:t>
            </w:r>
            <w:r/>
          </w:p>
        </w:tc>
        <w:tc>
          <w:tcPr>
            <w:tcBorders>
              <w:top w:val="single" w:color="000000" w:sz="4" w:space="0"/>
              <w:left w:val="single" w:color="000000" w:sz="4" w:space="0"/>
              <w:bottom w:val="single" w:color="000000" w:sz="4" w:space="0"/>
              <w:right w:val="none" w:color="000000" w:sz="4" w:space="0"/>
            </w:tcBorders>
            <w:tcW w:w="851"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84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Style w:val="1392"/>
                <w:rFonts w:hint="default" w:asciiTheme="minorEastAsia" w:hAnsiTheme="minorEastAsia" w:eastAsiaTheme="minorEastAsia"/>
                <w:sz w:val="21"/>
                <w:szCs w:val="21"/>
                <w:lang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rFonts w:hint="eastAsia" w:asciiTheme="minorEastAsia" w:hAnsiTheme="minorEastAsia" w:eastAsiaTheme="minorEastAsia"/>
                <w:szCs w:val="21"/>
              </w:rPr>
            </w:pPr>
            <w:r>
              <w:rPr>
                <w:rStyle w:val="1393"/>
                <w:rFonts w:hint="default" w:asciiTheme="minorEastAsia" w:hAnsiTheme="minorEastAsia" w:eastAsiaTheme="minorEastAsia"/>
                <w:sz w:val="21"/>
                <w:szCs w:val="21"/>
                <w:lang w:bidi="ar"/>
              </w:rPr>
              <w:t xml:space="preserve">安全</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602" w:type="dxa"/>
            <w:vAlign w:val="center"/>
            <w:textDirection w:val="lrTb"/>
            <w:noWrap w:val="false"/>
          </w:tcPr>
          <w:p>
            <w:pPr>
              <w:jc w:val="left"/>
              <w:widowControl/>
              <w:rPr>
                <w:rFonts w:hint="eastAsia" w:asciiTheme="minorEastAsia" w:hAnsiTheme="minorEastAsia" w:eastAsiaTheme="minorEastAsia"/>
                <w:szCs w:val="21"/>
              </w:rPr>
            </w:pPr>
            <w:r>
              <w:rPr>
                <w:rStyle w:val="1396"/>
                <w:rFonts w:hint="default" w:asciiTheme="minorEastAsia" w:hAnsiTheme="minorEastAsia" w:eastAsiaTheme="minorEastAsia"/>
                <w:szCs w:val="21"/>
                <w:lang w:bidi="ar"/>
              </w:rPr>
              <w:t xml:space="preserve">作业车辆</w:t>
            </w:r>
            <w:r>
              <w:rPr>
                <w:rStyle w:val="1396"/>
                <w:rFonts w:hint="default" w:asciiTheme="minorEastAsia" w:hAnsiTheme="minorEastAsia" w:eastAsiaTheme="minorEastAsia"/>
                <w:sz w:val="21"/>
                <w:szCs w:val="21"/>
                <w:lang w:bidi="ar"/>
              </w:rPr>
              <w:t xml:space="preserve">专班的安全管理，安全台账(每项</w:t>
            </w:r>
            <w:r>
              <w:rPr>
                <w:rStyle w:val="1396"/>
                <w:rFonts w:hint="default" w:asciiTheme="minorEastAsia" w:hAnsiTheme="minorEastAsia" w:eastAsiaTheme="minorEastAsia"/>
                <w:sz w:val="21"/>
                <w:szCs w:val="21"/>
                <w:lang w:bidi="ar"/>
              </w:rPr>
              <w:t xml:space="preserve">得</w:t>
            </w:r>
            <w:r>
              <w:rPr>
                <w:rStyle w:val="1396"/>
                <w:rFonts w:hint="default" w:asciiTheme="minorEastAsia" w:hAnsiTheme="minorEastAsia" w:eastAsiaTheme="minorEastAsia"/>
                <w:sz w:val="21"/>
                <w:szCs w:val="21"/>
                <w:lang w:bidi="ar"/>
              </w:rPr>
              <w:t xml:space="preserve">4分)。</w:t>
            </w:r>
            <w:r>
              <w:rPr>
                <w:rStyle w:val="1394"/>
                <w:rFonts w:asciiTheme="minorEastAsia" w:hAnsiTheme="minorEastAsia" w:eastAsiaTheme="minorEastAsia"/>
                <w:sz w:val="21"/>
                <w:szCs w:val="21"/>
                <w:lang w:bidi="ar"/>
              </w:rPr>
              <w:t xml:space="preserve">1</w:t>
            </w:r>
            <w:r>
              <w:rPr>
                <w:rStyle w:val="1396"/>
                <w:rFonts w:hint="default" w:asciiTheme="minorEastAsia" w:hAnsiTheme="minorEastAsia" w:eastAsiaTheme="minorEastAsia"/>
                <w:sz w:val="21"/>
                <w:szCs w:val="21"/>
                <w:lang w:bidi="ar"/>
              </w:rPr>
              <w:t xml:space="preserve">、车辆、人员管理制度</w:t>
            </w:r>
            <w:r>
              <w:rPr>
                <w:rStyle w:val="1396"/>
                <w:rFonts w:hint="default" w:asciiTheme="minorEastAsia" w:hAnsiTheme="minorEastAsia" w:eastAsiaTheme="minorEastAsia"/>
                <w:szCs w:val="21"/>
                <w:lang w:bidi="ar"/>
              </w:rPr>
              <w:t xml:space="preserve">健全</w:t>
            </w:r>
            <w:r>
              <w:rPr>
                <w:rStyle w:val="1396"/>
                <w:rFonts w:hint="default" w:asciiTheme="minorEastAsia" w:hAnsiTheme="minorEastAsia" w:eastAsiaTheme="minorEastAsia"/>
                <w:sz w:val="21"/>
                <w:szCs w:val="21"/>
                <w:lang w:bidi="ar"/>
              </w:rPr>
              <w:t xml:space="preserve">，按规定做好安全三级教育；</w:t>
            </w:r>
            <w:r>
              <w:rPr>
                <w:rStyle w:val="1394"/>
                <w:rFonts w:asciiTheme="minorEastAsia" w:hAnsiTheme="minorEastAsia" w:eastAsiaTheme="minorEastAsia"/>
                <w:sz w:val="21"/>
                <w:szCs w:val="21"/>
                <w:lang w:bidi="ar"/>
              </w:rPr>
              <w:t xml:space="preserve">2</w:t>
            </w:r>
            <w:r>
              <w:rPr>
                <w:rStyle w:val="1396"/>
                <w:rFonts w:hint="default" w:asciiTheme="minorEastAsia" w:hAnsiTheme="minorEastAsia" w:eastAsiaTheme="minorEastAsia"/>
                <w:sz w:val="21"/>
                <w:szCs w:val="21"/>
                <w:lang w:bidi="ar"/>
              </w:rPr>
              <w:t xml:space="preserve">、每月召开一次安全例会；</w:t>
            </w:r>
            <w:r>
              <w:rPr>
                <w:rStyle w:val="1394"/>
                <w:rFonts w:asciiTheme="minorEastAsia" w:hAnsiTheme="minorEastAsia" w:eastAsiaTheme="minorEastAsia"/>
                <w:sz w:val="21"/>
                <w:szCs w:val="21"/>
                <w:lang w:bidi="ar"/>
              </w:rPr>
              <w:t xml:space="preserve">3</w:t>
            </w:r>
            <w:r>
              <w:rPr>
                <w:rStyle w:val="1396"/>
                <w:rFonts w:hint="default" w:asciiTheme="minorEastAsia" w:hAnsiTheme="minorEastAsia" w:eastAsiaTheme="minorEastAsia"/>
                <w:sz w:val="21"/>
                <w:szCs w:val="21"/>
                <w:lang w:bidi="ar"/>
              </w:rPr>
              <w:t xml:space="preserve">、每月进行车辆检查；</w:t>
            </w:r>
            <w:r>
              <w:rPr>
                <w:rStyle w:val="1394"/>
                <w:rFonts w:asciiTheme="minorEastAsia" w:hAnsiTheme="minorEastAsia" w:eastAsiaTheme="minorEastAsia"/>
                <w:sz w:val="21"/>
                <w:szCs w:val="21"/>
                <w:lang w:bidi="ar"/>
              </w:rPr>
              <w:t xml:space="preserve">4</w:t>
            </w:r>
            <w:r>
              <w:rPr>
                <w:rStyle w:val="1396"/>
                <w:rFonts w:hint="default" w:asciiTheme="minorEastAsia" w:hAnsiTheme="minorEastAsia" w:eastAsiaTheme="minorEastAsia"/>
                <w:sz w:val="21"/>
                <w:szCs w:val="21"/>
                <w:lang w:bidi="ar"/>
              </w:rPr>
              <w:t xml:space="preserve">、定期开展上路上线检查及安全监管跟踪；</w:t>
            </w:r>
            <w:r>
              <w:rPr>
                <w:rStyle w:val="1394"/>
                <w:rFonts w:asciiTheme="minorEastAsia" w:hAnsiTheme="minorEastAsia" w:eastAsiaTheme="minorEastAsia"/>
                <w:sz w:val="21"/>
                <w:szCs w:val="21"/>
                <w:lang w:bidi="ar"/>
              </w:rPr>
              <w:t xml:space="preserve">5</w:t>
            </w:r>
            <w:r>
              <w:rPr>
                <w:rStyle w:val="1396"/>
                <w:rFonts w:hint="default" w:asciiTheme="minorEastAsia" w:hAnsiTheme="minorEastAsia" w:eastAsiaTheme="minorEastAsia"/>
                <w:sz w:val="21"/>
                <w:szCs w:val="21"/>
                <w:lang w:bidi="ar"/>
              </w:rPr>
              <w:t xml:space="preserve">、每月进行安全培训或者技术培训。</w:t>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non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 </w:t>
            </w:r>
            <w:r/>
          </w:p>
        </w:tc>
      </w:tr>
      <w:tr>
        <w:trPr>
          <w:trHeight w:val="1131"/>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Style w:val="1392"/>
                <w:rFonts w:hint="default" w:asciiTheme="minorEastAsia" w:hAnsiTheme="minorEastAsia" w:eastAsiaTheme="minorEastAsia"/>
                <w:sz w:val="21"/>
                <w:szCs w:val="21"/>
                <w:lang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运行</w:t>
            </w:r>
            <w:r>
              <w:rPr>
                <w:rFonts w:hint="eastAsia" w:cs="宋体" w:asciiTheme="minorEastAsia" w:hAnsiTheme="minorEastAsia" w:eastAsiaTheme="minorEastAsia"/>
                <w:szCs w:val="21"/>
              </w:rPr>
              <w:t xml:space="preserve">管理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40</w:t>
            </w:r>
            <w:r/>
          </w:p>
        </w:tc>
        <w:tc>
          <w:tcPr>
            <w:shd w:val="clear" w:color="auto" w:fill="ffffff"/>
            <w:tcBorders>
              <w:top w:val="none" w:color="000000" w:sz="4" w:space="0"/>
              <w:left w:val="none" w:color="000000" w:sz="4" w:space="0"/>
              <w:bottom w:val="none" w:color="000000" w:sz="4" w:space="0"/>
              <w:right w:val="none" w:color="000000" w:sz="4" w:space="0"/>
            </w:tcBorders>
            <w:tcW w:w="8602" w:type="dxa"/>
            <w:vAlign w:val="center"/>
            <w:textDirection w:val="lrTb"/>
            <w:noWrap w:val="false"/>
          </w:tcPr>
          <w:p>
            <w:pPr>
              <w:jc w:val="left"/>
              <w:widowControl/>
              <w:rPr>
                <w:rFonts w:hint="eastAsia" w:asciiTheme="minorEastAsia" w:hAnsiTheme="minorEastAsia" w:eastAsiaTheme="minorEastAsia"/>
                <w:szCs w:val="21"/>
              </w:rPr>
            </w:pPr>
            <w:r>
              <w:rPr>
                <w:rFonts w:cs="宋体" w:asciiTheme="minorEastAsia" w:hAnsiTheme="minorEastAsia" w:eastAsiaTheme="minorEastAsia"/>
                <w:szCs w:val="21"/>
              </w:rPr>
              <w:t xml:space="preserve">1</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未</w:t>
            </w:r>
            <w:r>
              <w:rPr>
                <w:rFonts w:hint="eastAsia" w:asciiTheme="minorEastAsia" w:hAnsiTheme="minorEastAsia" w:eastAsiaTheme="minorEastAsia"/>
                <w:szCs w:val="21"/>
              </w:rPr>
              <w:t xml:space="preserve">按武进生态办要求完成</w:t>
            </w:r>
            <w:r>
              <w:rPr>
                <w:rFonts w:asciiTheme="minorEastAsia" w:hAnsiTheme="minorEastAsia" w:eastAsiaTheme="minorEastAsia"/>
                <w:szCs w:val="21"/>
              </w:rPr>
              <w:t xml:space="preserve">常规作业任务（</w:t>
            </w:r>
            <w:r>
              <w:rPr>
                <w:rFonts w:hint="eastAsia" w:asciiTheme="minorEastAsia" w:hAnsiTheme="minorEastAsia" w:eastAsiaTheme="minorEastAsia"/>
                <w:szCs w:val="21"/>
              </w:rPr>
              <w:t xml:space="preserve">每有一次扣</w:t>
            </w:r>
            <w:r>
              <w:rPr>
                <w:rFonts w:hint="eastAsia" w:asciiTheme="minorEastAsia" w:hAnsiTheme="minorEastAsia" w:eastAsiaTheme="minorEastAsia"/>
                <w:szCs w:val="21"/>
              </w:rPr>
              <w:t xml:space="preserve">5分</w:t>
            </w:r>
            <w:r>
              <w:rPr>
                <w:rFonts w:asciiTheme="minorEastAsia" w:hAnsiTheme="minorEastAsia" w:eastAsiaTheme="minorEastAsia"/>
                <w:szCs w:val="21"/>
              </w:rPr>
              <w:t xml:space="preserve">）；</w:t>
            </w:r>
            <w:r/>
          </w:p>
          <w:p>
            <w:pPr>
              <w:jc w:val="left"/>
              <w:widowControl/>
              <w:rPr>
                <w:rFonts w:hint="eastAsia" w:asciiTheme="minorEastAsia" w:hAnsiTheme="minorEastAsia" w:eastAsiaTheme="minorEastAsia"/>
                <w:szCs w:val="21"/>
              </w:rPr>
            </w:pPr>
            <w:r>
              <w:rPr>
                <w:rFonts w:cs="宋体" w:asciiTheme="minorEastAsia" w:hAnsiTheme="minorEastAsia" w:eastAsiaTheme="minorEastAsia"/>
                <w:szCs w:val="21"/>
              </w:rPr>
              <w:t xml:space="preserve">2</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未</w:t>
            </w:r>
            <w:r>
              <w:rPr>
                <w:rFonts w:hint="eastAsia" w:asciiTheme="minorEastAsia" w:hAnsiTheme="minorEastAsia" w:eastAsiaTheme="minorEastAsia"/>
                <w:szCs w:val="21"/>
              </w:rPr>
              <w:t xml:space="preserve">按要求完成</w:t>
            </w:r>
            <w:r>
              <w:rPr>
                <w:rFonts w:asciiTheme="minorEastAsia" w:hAnsiTheme="minorEastAsia" w:eastAsiaTheme="minorEastAsia"/>
                <w:szCs w:val="21"/>
              </w:rPr>
              <w:t xml:space="preserve">武进生态办的临时保障和计划外的非常规作业任务</w:t>
            </w:r>
            <w:r>
              <w:rPr>
                <w:rFonts w:hint="eastAsia" w:asciiTheme="minorEastAsia" w:hAnsiTheme="minorEastAsia" w:eastAsiaTheme="minorEastAsia"/>
                <w:szCs w:val="21"/>
              </w:rPr>
              <w:t xml:space="preserve">（每有一次扣5分）</w:t>
            </w:r>
            <w:r>
              <w:rPr>
                <w:rFonts w:hint="eastAsia" w:asciiTheme="minorEastAsia" w:hAnsiTheme="minorEastAsia" w:eastAsiaTheme="minorEastAsia"/>
                <w:szCs w:val="21"/>
              </w:rPr>
              <w:t xml:space="preserve">；</w:t>
            </w:r>
            <w:r>
              <w:rPr>
                <w:rFonts w:asciiTheme="minorEastAsia" w:hAnsiTheme="minorEastAsia" w:eastAsiaTheme="minorEastAsia"/>
                <w:szCs w:val="21"/>
              </w:rPr>
              <w:br/>
              <w:t xml:space="preserve">3</w:t>
            </w:r>
            <w:r>
              <w:rPr>
                <w:rFonts w:cs="宋体" w:asciiTheme="minorEastAsia" w:hAnsiTheme="minorEastAsia" w:eastAsiaTheme="minorEastAsia"/>
                <w:szCs w:val="21"/>
                <w:lang w:bidi="ar"/>
              </w:rPr>
              <w:t xml:space="preserve">、</w:t>
            </w:r>
            <w:r>
              <w:rPr>
                <w:rFonts w:hint="eastAsia" w:cs="宋体" w:asciiTheme="minorEastAsia" w:hAnsiTheme="minorEastAsia" w:eastAsiaTheme="minorEastAsia"/>
                <w:szCs w:val="21"/>
                <w:lang w:bidi="ar"/>
              </w:rPr>
              <w:t xml:space="preserve">未按</w:t>
            </w:r>
            <w:r>
              <w:rPr>
                <w:rFonts w:asciiTheme="minorEastAsia" w:hAnsiTheme="minorEastAsia" w:eastAsiaTheme="minorEastAsia"/>
                <w:szCs w:val="21"/>
              </w:rPr>
              <w:t xml:space="preserve">要</w:t>
            </w:r>
            <w:r>
              <w:rPr>
                <w:rFonts w:asciiTheme="minorEastAsia" w:hAnsiTheme="minorEastAsia" w:eastAsiaTheme="minorEastAsia"/>
                <w:szCs w:val="21"/>
              </w:rPr>
              <w:t xml:space="preserve">求做好作业天数的统计</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每有一次扣5分）</w:t>
            </w:r>
            <w:r>
              <w:rPr>
                <w:rFonts w:asciiTheme="minorEastAsia" w:hAnsiTheme="minorEastAsia" w:eastAsiaTheme="minorEastAsia"/>
                <w:szCs w:val="21"/>
              </w:rPr>
              <w:t xml:space="preserve">。</w:t>
            </w:r>
            <w:r/>
          </w:p>
          <w:p>
            <w:pPr>
              <w:jc w:val="left"/>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注：以上</w:t>
            </w:r>
            <w:r>
              <w:rPr>
                <w:rFonts w:hint="eastAsia" w:asciiTheme="minorEastAsia" w:hAnsiTheme="minorEastAsia" w:eastAsiaTheme="minorEastAsia"/>
                <w:szCs w:val="21"/>
              </w:rPr>
              <w:t xml:space="preserve">各</w:t>
            </w:r>
            <w:r>
              <w:rPr>
                <w:rFonts w:hint="eastAsia" w:asciiTheme="minorEastAsia" w:hAnsiTheme="minorEastAsia" w:eastAsiaTheme="minorEastAsia"/>
                <w:szCs w:val="21"/>
              </w:rPr>
              <w:t xml:space="preserve">项</w:t>
            </w:r>
            <w:r>
              <w:rPr>
                <w:rFonts w:hint="eastAsia" w:asciiTheme="minorEastAsia" w:hAnsiTheme="minorEastAsia" w:eastAsiaTheme="minorEastAsia"/>
                <w:szCs w:val="21"/>
              </w:rPr>
              <w:t xml:space="preserve">均</w:t>
            </w:r>
            <w:r>
              <w:rPr>
                <w:rFonts w:hint="eastAsia" w:asciiTheme="minorEastAsia" w:hAnsiTheme="minorEastAsia" w:eastAsiaTheme="minorEastAsia"/>
                <w:szCs w:val="21"/>
              </w:rPr>
              <w:t xml:space="preserve">为扣分项，</w:t>
            </w:r>
            <w:r>
              <w:rPr>
                <w:rFonts w:hint="eastAsia" w:asciiTheme="minorEastAsia" w:hAnsiTheme="minorEastAsia" w:eastAsiaTheme="minorEastAsia"/>
                <w:szCs w:val="21"/>
              </w:rPr>
              <w:t xml:space="preserve">在总分40分的基础上进行扣分，扣完为止。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716"/>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Style w:val="1392"/>
                <w:rFonts w:hint="default" w:asciiTheme="minorEastAsia" w:hAnsiTheme="minorEastAsia" w:eastAsiaTheme="minorEastAsia"/>
                <w:sz w:val="21"/>
                <w:szCs w:val="21"/>
                <w:lang w:bidi="ar"/>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rFonts w:hint="eastAsia" w:cs="宋体" w:asciiTheme="minorEastAsia" w:hAnsiTheme="minorEastAsia" w:eastAsiaTheme="minorEastAsia"/>
                <w:szCs w:val="21"/>
              </w:rPr>
            </w:pPr>
            <w:r>
              <w:rPr>
                <w:rStyle w:val="1393"/>
                <w:rFonts w:hint="default" w:asciiTheme="minorEastAsia" w:hAnsiTheme="minorEastAsia" w:eastAsiaTheme="minorEastAsia"/>
                <w:sz w:val="21"/>
                <w:szCs w:val="21"/>
                <w:lang w:bidi="ar"/>
              </w:rPr>
              <w:t xml:space="preserve">基础</w:t>
            </w:r>
            <w:r>
              <w:rPr>
                <w:rStyle w:val="1393"/>
                <w:rFonts w:hint="default" w:asciiTheme="minorEastAsia" w:hAnsiTheme="minorEastAsia" w:eastAsiaTheme="minorEastAsia"/>
                <w:sz w:val="21"/>
                <w:szCs w:val="21"/>
                <w:lang w:bidi="ar"/>
              </w:rPr>
              <w:br/>
              <w:t xml:space="preserve">台账</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602"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建立并及时、详实记录随车基础台账</w:t>
            </w:r>
            <w:r>
              <w:rPr>
                <w:rFonts w:hint="eastAsia" w:cs="宋体" w:asciiTheme="minorEastAsia" w:hAnsiTheme="minorEastAsia" w:eastAsiaTheme="minorEastAsia"/>
                <w:szCs w:val="21"/>
                <w:lang w:bidi="ar"/>
              </w:rPr>
              <w:t xml:space="preserve">（10分）</w:t>
            </w:r>
            <w:r>
              <w:rPr>
                <w:rFonts w:hint="eastAsia" w:cs="宋体" w:asciiTheme="minorEastAsia" w:hAnsiTheme="minorEastAsia" w:eastAsiaTheme="minorEastAsia"/>
                <w:szCs w:val="21"/>
                <w:lang w:bidi="ar"/>
              </w:rPr>
              <w:t xml:space="preserve">：车辆车况检查表、车辆交接清单、车辆行驶记录表、车辆维修台账</w:t>
            </w:r>
            <w:r>
              <w:rPr>
                <w:rFonts w:hint="eastAsia" w:cs="宋体" w:asciiTheme="minorEastAsia" w:hAnsiTheme="minorEastAsia" w:eastAsiaTheme="minorEastAsia"/>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68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Style w:val="1392"/>
                <w:rFonts w:hint="default" w:asciiTheme="minorEastAsia" w:hAnsiTheme="minorEastAsia" w:eastAsiaTheme="minorEastAsia"/>
                <w:sz w:val="21"/>
                <w:szCs w:val="21"/>
                <w:lang w:bidi="ar"/>
              </w:rPr>
              <w:t xml:space="preserve">六</w:t>
            </w:r>
            <w:r/>
          </w:p>
        </w:tc>
        <w:tc>
          <w:tcPr>
            <w:shd w:val="clear" w:color="auto"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其他</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Theme="minorEastAsia" w:hAnsiTheme="minorEastAsia" w:eastAsiaTheme="minorEastAsia"/>
                <w:szCs w:val="21"/>
              </w:rPr>
            </w:pPr>
            <w:r>
              <w:rPr>
                <w:rFonts w:asciiTheme="minorEastAsia" w:hAnsiTheme="minorEastAsia" w:eastAsiaTheme="minorEastAsia"/>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602" w:type="dxa"/>
            <w:vAlign w:val="center"/>
            <w:textDirection w:val="lrTb"/>
            <w:noWrap w:val="false"/>
          </w:tcPr>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发生</w:t>
            </w:r>
            <w:r>
              <w:rPr>
                <w:rFonts w:asciiTheme="minorEastAsia" w:hAnsiTheme="minorEastAsia" w:eastAsiaTheme="minorEastAsia"/>
                <w:szCs w:val="21"/>
              </w:rPr>
              <w:t xml:space="preserve">重大有责投诉的、媒体曝光</w:t>
            </w:r>
            <w:r>
              <w:rPr>
                <w:rFonts w:hint="eastAsia" w:asciiTheme="minorEastAsia" w:hAnsiTheme="minorEastAsia" w:eastAsiaTheme="minorEastAsia"/>
                <w:szCs w:val="21"/>
              </w:rPr>
              <w:t xml:space="preserve">发生的</w:t>
            </w:r>
            <w:r>
              <w:rPr>
                <w:rFonts w:hint="eastAsia" w:asciiTheme="minorEastAsia" w:hAnsiTheme="minorEastAsia" w:eastAsiaTheme="minorEastAsia"/>
                <w:szCs w:val="21"/>
              </w:rPr>
              <w:t xml:space="preserve">，每发生一次扣5分。</w:t>
            </w:r>
            <w:r/>
          </w:p>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注：</w:t>
            </w:r>
            <w:r>
              <w:rPr>
                <w:rFonts w:hint="eastAsia" w:asciiTheme="minorEastAsia" w:hAnsiTheme="minorEastAsia" w:eastAsiaTheme="minorEastAsia"/>
                <w:szCs w:val="21"/>
              </w:rPr>
              <w:t xml:space="preserve">本项为扣分项，</w:t>
            </w:r>
            <w:r>
              <w:rPr>
                <w:rFonts w:hint="eastAsia" w:asciiTheme="minorEastAsia" w:hAnsiTheme="minorEastAsia" w:eastAsiaTheme="minorEastAsia"/>
                <w:szCs w:val="21"/>
              </w:rPr>
              <w:t xml:space="preserve">在总分10分的基础上进行扣分，扣完为止。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trHeight w:val="476"/>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rFonts w:hint="eastAsia" w:asciiTheme="minorEastAsia" w:hAnsiTheme="minorEastAsia" w:eastAsiaTheme="minorEastAsia"/>
                <w:b/>
                <w:bCs/>
                <w:szCs w:val="21"/>
              </w:rPr>
            </w:pPr>
            <w:r>
              <w:rPr>
                <w:rStyle w:val="1398"/>
                <w:rFonts w:hint="default" w:asciiTheme="minorEastAsia" w:hAnsiTheme="minorEastAsia" w:eastAsiaTheme="minorEastAsia"/>
                <w:sz w:val="21"/>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b/>
                <w:bCs/>
                <w:szCs w:val="21"/>
              </w:rPr>
            </w:pPr>
            <w:r>
              <w:rPr>
                <w:rFonts w:asciiTheme="minorEastAsia" w:hAnsiTheme="minorEastAsia" w:eastAsiaTheme="minorEastAsia"/>
                <w:b/>
                <w:bCs/>
                <w:szCs w:val="21"/>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8602"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r/>
      <w:r/>
    </w:p>
    <w:p>
      <w:r>
        <w:rPr>
          <w:rFonts w:hint="eastAsia"/>
        </w:rPr>
        <w:t xml:space="preserve">    </w:t>
      </w:r>
      <w:r/>
    </w:p>
    <w:p>
      <w:r/>
      <w:r/>
    </w:p>
    <w:p>
      <w:pPr>
        <w:jc w:val="center"/>
        <w:spacing w:line="360" w:lineRule="auto"/>
        <w:rPr>
          <w:b/>
          <w:sz w:val="36"/>
          <w:szCs w:val="36"/>
        </w:rPr>
        <w:sectPr>
          <w:footnotePr/>
          <w:endnotePr/>
          <w:type w:val="nextPage"/>
          <w:pgSz w:w="16838" w:h="11906" w:orient="landscape"/>
          <w:pgMar w:top="1417" w:right="1417" w:bottom="1417" w:left="1417" w:header="851" w:footer="992" w:gutter="0"/>
          <w:cols w:num="1" w:sep="0" w:space="1701" w:equalWidth="1"/>
          <w:docGrid w:linePitch="360"/>
        </w:sectPr>
        <w:outlineLvl w:val="0"/>
      </w:pPr>
      <w:r/>
      <w:bookmarkStart w:id="297" w:name="_Toc104818929"/>
      <w:r/>
      <w:r/>
    </w:p>
    <w:p>
      <w:pPr>
        <w:jc w:val="center"/>
        <w:spacing w:line="360" w:lineRule="auto"/>
        <w:rPr>
          <w:b/>
          <w:sz w:val="36"/>
          <w:szCs w:val="36"/>
        </w:rPr>
        <w:outlineLvl w:val="0"/>
      </w:pPr>
      <w:r>
        <w:rPr>
          <w:b/>
          <w:sz w:val="36"/>
          <w:szCs w:val="36"/>
        </w:rPr>
        <w:t xml:space="preserve">第</w:t>
      </w:r>
      <w:r>
        <w:rPr>
          <w:rFonts w:hint="eastAsia"/>
          <w:b/>
          <w:sz w:val="36"/>
          <w:szCs w:val="36"/>
        </w:rPr>
        <w:t xml:space="preserve">六</w:t>
      </w:r>
      <w:r>
        <w:rPr>
          <w:b/>
          <w:sz w:val="36"/>
          <w:szCs w:val="36"/>
        </w:rPr>
        <w:t xml:space="preserve">章</w:t>
      </w:r>
      <w:r>
        <w:rPr>
          <w:b/>
          <w:sz w:val="36"/>
          <w:szCs w:val="36"/>
        </w:rPr>
        <w:t xml:space="preserve">   </w:t>
      </w:r>
      <w:bookmarkEnd w:id="297"/>
      <w:r>
        <w:rPr>
          <w:b/>
          <w:sz w:val="36"/>
          <w:szCs w:val="36"/>
        </w:rPr>
        <w:t xml:space="preserve">拟签订的合同文本</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甲方： </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乙方：</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lang w:val="zh-CN"/>
        </w:rPr>
        <w:t xml:space="preserve">本项目</w:t>
      </w:r>
      <w:r>
        <w:rPr>
          <w:rFonts w:hint="eastAsia" w:ascii="宋体" w:hAnsi="宋体"/>
          <w:sz w:val="24"/>
          <w:lang w:val="zh-CN"/>
        </w:rPr>
        <w:t xml:space="preserve">代理机构</w:t>
      </w:r>
      <w:r>
        <w:rPr>
          <w:rFonts w:hint="eastAsia" w:ascii="宋体" w:hAnsi="宋体"/>
          <w:sz w:val="24"/>
          <w:lang w:val="zh-CN"/>
        </w:rPr>
        <w:t xml:space="preserve">的采购结果签订本合同。</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第一条　采购内容</w:t>
      </w:r>
      <w:r/>
    </w:p>
    <w:p>
      <w:pPr>
        <w:ind w:firstLine="480"/>
        <w:jc w:val="left"/>
        <w:spacing w:line="420" w:lineRule="exact"/>
        <w:widowControl/>
        <w:rPr>
          <w:rFonts w:hint="eastAsia" w:ascii="宋体" w:hAnsi="宋体"/>
          <w:sz w:val="24"/>
        </w:rPr>
      </w:pPr>
      <w:r>
        <w:rPr>
          <w:rFonts w:hint="eastAsia" w:ascii="宋体" w:hAnsi="宋体"/>
          <w:sz w:val="24"/>
          <w:lang w:val="zh-CN"/>
        </w:rPr>
        <w:t xml:space="preserve">1、项目名称：</w:t>
      </w:r>
      <w:r>
        <w:rPr>
          <w:rFonts w:hint="eastAsia" w:ascii="宋体" w:hAnsi="宋体"/>
          <w:sz w:val="24"/>
        </w:rPr>
        <w:t xml:space="preserve"> </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2、采购内容：</w:t>
      </w:r>
      <w:r/>
    </w:p>
    <w:p>
      <w:pPr>
        <w:ind w:firstLine="480"/>
        <w:jc w:val="left"/>
        <w:spacing w:line="420" w:lineRule="exact"/>
        <w:widowControl/>
        <w:rPr>
          <w:sz w:val="24"/>
        </w:rPr>
      </w:pPr>
      <w:r>
        <w:rPr>
          <w:rFonts w:hint="eastAsia" w:ascii="宋体" w:hAnsi="宋体"/>
          <w:sz w:val="24"/>
          <w:lang w:val="zh-CN"/>
        </w:rPr>
        <w:t xml:space="preserve">3、服务范围：按采购需求内容开展服务工作</w:t>
      </w:r>
      <w:r/>
    </w:p>
    <w:p>
      <w:pPr>
        <w:ind w:firstLine="480"/>
        <w:jc w:val="left"/>
        <w:spacing w:line="420" w:lineRule="exact"/>
        <w:widowControl/>
        <w:rPr>
          <w:rFonts w:ascii="宋体"/>
          <w:sz w:val="24"/>
          <w:lang w:val="zh-CN"/>
        </w:rPr>
      </w:pPr>
      <w:r>
        <w:rPr>
          <w:rFonts w:hint="eastAsia" w:ascii="宋体" w:hAnsi="宋体"/>
          <w:sz w:val="24"/>
          <w:lang w:val="zh-CN"/>
        </w:rPr>
        <w:t xml:space="preserve">4、服务期限：</w:t>
      </w:r>
      <w:r>
        <w:rPr>
          <w:rFonts w:hint="eastAsia" w:ascii="宋体" w:hAnsi="宋体"/>
          <w:sz w:val="24"/>
        </w:rPr>
        <w:t xml:space="preserve">2.5</w:t>
      </w:r>
      <w:r>
        <w:rPr>
          <w:rFonts w:hint="eastAsia" w:ascii="宋体" w:hAnsi="宋体"/>
          <w:sz w:val="24"/>
        </w:rPr>
        <w:t xml:space="preserve">年，</w:t>
      </w:r>
      <w:r>
        <w:rPr>
          <w:rFonts w:hint="eastAsia" w:ascii="宋体"/>
          <w:sz w:val="24"/>
          <w:lang w:val="zh-CN"/>
        </w:rPr>
        <w:t xml:space="preserve">自2026年   月   日起至202</w:t>
      </w:r>
      <w:r>
        <w:rPr>
          <w:rFonts w:hint="eastAsia" w:ascii="宋体"/>
          <w:sz w:val="24"/>
          <w:lang w:val="zh-CN"/>
        </w:rPr>
        <w:t xml:space="preserve">8</w:t>
      </w:r>
      <w:r>
        <w:rPr>
          <w:rFonts w:hint="eastAsia" w:ascii="宋体"/>
          <w:sz w:val="24"/>
          <w:lang w:val="zh-CN"/>
        </w:rPr>
        <w:t xml:space="preserve">年   月   日止。</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5、乙方项目负责人：</w:t>
      </w:r>
      <w:r>
        <w:rPr>
          <w:rFonts w:hint="eastAsia" w:ascii="宋体" w:hAnsi="宋体"/>
          <w:sz w:val="24"/>
          <w:u w:val="single"/>
          <w:lang w:val="zh-CN"/>
        </w:rPr>
        <w:t xml:space="preserve">           </w:t>
      </w:r>
      <w:r>
        <w:rPr>
          <w:rFonts w:hint="eastAsia" w:ascii="宋体" w:hAnsi="宋体"/>
          <w:sz w:val="24"/>
          <w:lang w:val="zh-CN"/>
        </w:rPr>
        <w:t xml:space="preserve">。</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第二条　合同总价款</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本项目合同人民币总价款为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（1）采购文件；</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（2）投标</w:t>
      </w:r>
      <w:r>
        <w:rPr>
          <w:rFonts w:hint="eastAsia" w:ascii="宋体" w:hAnsi="宋体"/>
          <w:sz w:val="24"/>
          <w:lang w:val="zh-CN"/>
        </w:rPr>
        <w:t xml:space="preserve">（响应）</w:t>
      </w:r>
      <w:r>
        <w:rPr>
          <w:rFonts w:hint="eastAsia" w:ascii="宋体" w:hAnsi="宋体"/>
          <w:sz w:val="24"/>
          <w:lang w:val="zh-CN"/>
        </w:rPr>
        <w:t xml:space="preserve">文件；</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（3）中标</w:t>
      </w:r>
      <w:bookmarkStart w:id="298" w:name="_Hlk227237267"/>
      <w:r>
        <w:rPr>
          <w:rFonts w:hint="eastAsia" w:ascii="宋体" w:hAnsi="宋体"/>
          <w:sz w:val="24"/>
          <w:lang w:val="zh-CN"/>
        </w:rPr>
        <w:t xml:space="preserve">（成交）</w:t>
      </w:r>
      <w:bookmarkEnd w:id="298"/>
      <w:r>
        <w:rPr>
          <w:rFonts w:hint="eastAsia" w:ascii="宋体" w:hAnsi="宋体"/>
          <w:sz w:val="24"/>
          <w:lang w:val="zh-CN"/>
        </w:rPr>
        <w:t xml:space="preserve">通知书；</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中标</w:t>
      </w:r>
      <w:r>
        <w:rPr>
          <w:rFonts w:hint="eastAsia" w:ascii="宋体" w:hAnsi="宋体"/>
          <w:sz w:val="24"/>
        </w:rPr>
        <w:t xml:space="preserve">（成交）</w:t>
      </w:r>
      <w:r>
        <w:rPr>
          <w:rFonts w:hint="eastAsia" w:ascii="宋体" w:hAnsi="宋体"/>
          <w:sz w:val="24"/>
        </w:rPr>
        <w:t xml:space="preserve">人</w:t>
      </w:r>
      <w:r>
        <w:rPr>
          <w:rFonts w:hint="eastAsia" w:ascii="宋体" w:hAnsi="宋体"/>
          <w:sz w:val="24"/>
          <w:lang w:val="zh-CN"/>
        </w:rPr>
        <w:t xml:space="preserve">在投标</w:t>
      </w:r>
      <w:r>
        <w:rPr>
          <w:rFonts w:hint="eastAsia" w:ascii="宋体" w:hAnsi="宋体"/>
          <w:sz w:val="24"/>
          <w:lang w:val="zh-CN"/>
        </w:rPr>
        <w:t xml:space="preserve">（响应）</w:t>
      </w:r>
      <w:r>
        <w:rPr>
          <w:rFonts w:hint="eastAsia" w:ascii="宋体" w:hAnsi="宋体"/>
          <w:sz w:val="24"/>
          <w:lang w:val="zh-CN"/>
        </w:rPr>
        <w:t xml:space="preserve">、评标</w:t>
      </w:r>
      <w:r>
        <w:rPr>
          <w:rFonts w:hint="eastAsia" w:ascii="宋体" w:hAnsi="宋体"/>
          <w:sz w:val="24"/>
          <w:lang w:val="zh-CN"/>
        </w:rPr>
        <w:t xml:space="preserve">（评审）</w:t>
      </w:r>
      <w:r>
        <w:rPr>
          <w:rFonts w:hint="eastAsia" w:ascii="宋体" w:hAnsi="宋体"/>
          <w:sz w:val="24"/>
          <w:lang w:val="zh-CN"/>
        </w:rPr>
        <w:t xml:space="preserve">过程中所作其它有关承诺、声明、书面澄清；</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第四条　权利保证</w:t>
      </w:r>
      <w:r/>
    </w:p>
    <w:p>
      <w:pPr>
        <w:ind w:firstLine="480"/>
        <w:jc w:val="left"/>
        <w:spacing w:line="420" w:lineRule="exact"/>
        <w:widowControl/>
        <w:rPr>
          <w:rFonts w:hint="eastAsia" w:ascii="宋体" w:hAnsi="宋体"/>
          <w:sz w:val="24"/>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乙方应保证甲方在合同履行期限内不受第三方提出侵犯其专利权、版权、商标权或其他权利的起诉。一旦出现侵权，乙方应承担全部责任。项目经理</w:t>
      </w:r>
      <w:r>
        <w:rPr>
          <w:rFonts w:hint="eastAsia" w:ascii="宋体" w:hAnsi="宋体"/>
          <w:sz w:val="24"/>
        </w:rPr>
        <w:t xml:space="preserve">及服务团队人员</w:t>
      </w:r>
      <w:r>
        <w:rPr>
          <w:rFonts w:hint="eastAsia" w:ascii="宋体" w:hAnsi="宋体"/>
          <w:sz w:val="24"/>
          <w:lang w:val="zh-CN"/>
        </w:rPr>
        <w:t xml:space="preserve">未经甲方确认不得擅自更换。</w:t>
      </w:r>
      <w:r>
        <w:rPr>
          <w:rFonts w:hint="eastAsia" w:ascii="宋体" w:hAnsi="宋体"/>
          <w:sz w:val="24"/>
        </w:rPr>
        <w:t xml:space="preserve">涉及项目经理配置和调整，需征得甲方正式同意。</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jc w:val="left"/>
        <w:spacing w:line="420" w:lineRule="exac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2、质量保证：</w:t>
      </w:r>
      <w:r>
        <w:rPr>
          <w:rFonts w:hint="eastAsia" w:ascii="宋体" w:hAnsi="宋体" w:cs="宋体"/>
          <w:sz w:val="24"/>
          <w:lang w:val="zh-CN"/>
        </w:rPr>
        <w:t xml:space="preserve">详见投标</w:t>
      </w:r>
      <w:bookmarkStart w:id="299" w:name="_Hlk227237310"/>
      <w:r>
        <w:rPr>
          <w:rFonts w:hint="eastAsia" w:ascii="宋体" w:hAnsi="宋体" w:cs="宋体"/>
          <w:sz w:val="24"/>
          <w:lang w:val="zh-CN"/>
        </w:rPr>
        <w:t xml:space="preserve">（响应）</w:t>
      </w:r>
      <w:bookmarkEnd w:id="299"/>
      <w:r>
        <w:rPr>
          <w:rFonts w:hint="eastAsia" w:ascii="宋体" w:hAnsi="宋体" w:cs="宋体"/>
          <w:sz w:val="24"/>
          <w:lang w:val="zh-CN"/>
        </w:rPr>
        <w:t xml:space="preserve">文件。</w:t>
      </w:r>
      <w:r>
        <w:rPr>
          <w:rFonts w:hint="eastAsia" w:ascii="宋体" w:hAnsi="宋体"/>
          <w:sz w:val="24"/>
          <w:lang w:val="zh-CN"/>
        </w:rPr>
        <w:t xml:space="preserve"> </w:t>
      </w:r>
      <w:r/>
    </w:p>
    <w:p>
      <w:pPr>
        <w:ind w:firstLine="480"/>
        <w:jc w:val="left"/>
        <w:spacing w:line="420" w:lineRule="exact"/>
        <w:widowControl/>
        <w:rPr>
          <w:rFonts w:hint="eastAsia" w:ascii="宋体" w:hAnsi="宋体"/>
          <w:sz w:val="24"/>
        </w:rPr>
      </w:pPr>
      <w:r>
        <w:rPr>
          <w:rFonts w:hint="eastAsia" w:ascii="宋体" w:hAnsi="宋体"/>
          <w:sz w:val="24"/>
          <w:lang w:val="zh-CN"/>
        </w:rPr>
        <w:t xml:space="preserve">3、售后服务：</w:t>
      </w:r>
      <w:r>
        <w:rPr>
          <w:rFonts w:hint="eastAsia" w:ascii="宋体" w:hAnsi="宋体" w:cs="宋体"/>
          <w:sz w:val="24"/>
          <w:lang w:val="zh-CN"/>
        </w:rPr>
        <w:t xml:space="preserve">详见投标</w:t>
      </w:r>
      <w:r>
        <w:rPr>
          <w:rFonts w:hint="eastAsia" w:ascii="宋体" w:hAnsi="宋体" w:cs="宋体"/>
          <w:sz w:val="24"/>
          <w:lang w:val="zh-CN"/>
        </w:rPr>
        <w:t xml:space="preserve">（响应）</w:t>
      </w:r>
      <w:r>
        <w:rPr>
          <w:rFonts w:hint="eastAsia" w:ascii="宋体" w:hAnsi="宋体" w:cs="宋体"/>
          <w:sz w:val="24"/>
          <w:lang w:val="zh-CN"/>
        </w:rPr>
        <w:t xml:space="preserve">文件。</w:t>
      </w:r>
      <w:r>
        <w:rPr>
          <w:rFonts w:hint="eastAsia" w:ascii="宋体" w:hAnsi="宋体"/>
          <w:sz w:val="24"/>
        </w:rPr>
        <w:t xml:space="preserve"> </w:t>
      </w:r>
      <w:r/>
    </w:p>
    <w:p>
      <w:pPr>
        <w:ind w:firstLine="480"/>
        <w:jc w:val="left"/>
        <w:spacing w:line="420" w:lineRule="exact"/>
        <w:widowControl/>
        <w:rPr>
          <w:rFonts w:hint="eastAsia" w:ascii="宋体" w:hAnsi="宋体"/>
          <w:sz w:val="24"/>
          <w:lang w:val="zh-CN"/>
        </w:rPr>
      </w:pPr>
      <w:r>
        <w:rPr>
          <w:rFonts w:hint="eastAsia" w:ascii="宋体" w:hAnsi="宋体"/>
          <w:sz w:val="24"/>
        </w:rPr>
        <w:t xml:space="preserve">采购文件、投标</w:t>
      </w:r>
      <w:r>
        <w:rPr>
          <w:rFonts w:hint="eastAsia" w:ascii="宋体" w:hAnsi="宋体"/>
          <w:sz w:val="24"/>
        </w:rPr>
        <w:t xml:space="preserve">（响应）</w:t>
      </w:r>
      <w:r>
        <w:rPr>
          <w:rFonts w:hint="eastAsia" w:ascii="宋体" w:hAnsi="宋体"/>
          <w:sz w:val="24"/>
        </w:rPr>
        <w:t xml:space="preserve">文件、合同条款及中标</w:t>
      </w:r>
      <w:r>
        <w:rPr>
          <w:rFonts w:hint="eastAsia" w:ascii="宋体" w:hAnsi="宋体"/>
          <w:sz w:val="24"/>
        </w:rPr>
        <w:t xml:space="preserve">（成交）</w:t>
      </w:r>
      <w:r>
        <w:rPr>
          <w:rFonts w:hint="eastAsia" w:ascii="宋体" w:hAnsi="宋体"/>
          <w:sz w:val="24"/>
        </w:rPr>
        <w:t xml:space="preserve">通知书，中标</w:t>
      </w:r>
      <w:r>
        <w:rPr>
          <w:rFonts w:hint="eastAsia" w:ascii="宋体" w:hAnsi="宋体"/>
          <w:sz w:val="24"/>
        </w:rPr>
        <w:t xml:space="preserve">（成交）</w:t>
      </w:r>
      <w:r>
        <w:rPr>
          <w:rFonts w:hint="eastAsia" w:ascii="宋体" w:hAnsi="宋体"/>
          <w:sz w:val="24"/>
        </w:rPr>
        <w:t xml:space="preserve">人在投标</w:t>
      </w:r>
      <w:r>
        <w:rPr>
          <w:rFonts w:hint="eastAsia" w:ascii="宋体" w:hAnsi="宋体"/>
          <w:sz w:val="24"/>
        </w:rPr>
        <w:t xml:space="preserve">（响应）</w:t>
      </w:r>
      <w:r>
        <w:rPr>
          <w:rFonts w:hint="eastAsia" w:ascii="宋体" w:hAnsi="宋体"/>
          <w:sz w:val="24"/>
        </w:rPr>
        <w:t xml:space="preserve">、评标</w:t>
      </w:r>
      <w:r>
        <w:rPr>
          <w:rFonts w:hint="eastAsia" w:ascii="宋体" w:hAnsi="宋体"/>
          <w:sz w:val="24"/>
        </w:rPr>
        <w:t xml:space="preserve">（评审）</w:t>
      </w:r>
      <w:r>
        <w:rPr>
          <w:rFonts w:hint="eastAsia" w:ascii="宋体" w:hAnsi="宋体"/>
          <w:sz w:val="24"/>
        </w:rPr>
        <w:t xml:space="preserve">过程中所作其它有关承诺、声明、书面澄清等均为合同不可分割的部分，与主合同具有同等法律效力。</w:t>
      </w:r>
      <w:r/>
    </w:p>
    <w:p>
      <w:pPr>
        <w:ind w:firstLine="480"/>
        <w:jc w:val="left"/>
        <w:spacing w:line="420" w:lineRule="exact"/>
        <w:widowControl/>
        <w:rPr>
          <w:rFonts w:hint="eastAsia" w:ascii="宋体" w:hAnsi="宋体"/>
          <w:sz w:val="24"/>
          <w:lang w:val="zh-CN"/>
        </w:rPr>
      </w:pPr>
      <w:r>
        <w:rPr>
          <w:rFonts w:hint="eastAsia" w:ascii="宋体" w:hAnsi="宋体"/>
          <w:sz w:val="24"/>
          <w:lang w:val="zh-CN"/>
        </w:rPr>
        <w:t xml:space="preserve">第六条　验收</w:t>
      </w:r>
      <w:r/>
    </w:p>
    <w:p>
      <w:pPr>
        <w:ind w:firstLine="480"/>
        <w:jc w:val="left"/>
        <w:spacing w:line="420" w:lineRule="exact"/>
        <w:widowControl/>
        <w:rPr>
          <w:rFonts w:hint="eastAsia" w:ascii="宋体" w:hAnsi="宋体"/>
          <w:sz w:val="24"/>
        </w:rPr>
      </w:pPr>
      <w:r>
        <w:rPr>
          <w:rFonts w:hint="eastAsia" w:ascii="宋体" w:hAnsi="宋体"/>
          <w:sz w:val="24"/>
        </w:rPr>
        <w:t xml:space="preserve">验收主体：采购人</w:t>
      </w:r>
      <w:r/>
    </w:p>
    <w:p>
      <w:pPr>
        <w:ind w:firstLine="480"/>
        <w:jc w:val="left"/>
        <w:spacing w:line="420" w:lineRule="exact"/>
        <w:widowControl/>
        <w:rPr>
          <w:rFonts w:hint="eastAsia" w:ascii="宋体" w:hAnsi="宋体"/>
          <w:sz w:val="24"/>
        </w:rPr>
      </w:pPr>
      <w:r>
        <w:rPr>
          <w:rFonts w:hint="eastAsia" w:ascii="宋体" w:hAnsi="宋体"/>
          <w:sz w:val="24"/>
        </w:rPr>
        <w:t xml:space="preserve">验收时间：履约验收条件达到时，采购人应当在5个工作日内启动履约验收工作，并向</w:t>
      </w:r>
      <w:r>
        <w:rPr>
          <w:rFonts w:hint="eastAsia" w:ascii="宋体" w:hAnsi="宋体"/>
          <w:sz w:val="24"/>
        </w:rPr>
        <w:t xml:space="preserve">供应商</w:t>
      </w:r>
      <w:r>
        <w:rPr>
          <w:rFonts w:hint="eastAsia" w:ascii="宋体" w:hAnsi="宋体"/>
          <w:sz w:val="24"/>
        </w:rPr>
        <w:t xml:space="preserve">发出《政府采购履约验收通知单》。</w:t>
      </w:r>
      <w:r/>
    </w:p>
    <w:p>
      <w:pPr>
        <w:ind w:firstLine="482"/>
        <w:jc w:val="left"/>
        <w:spacing w:line="420" w:lineRule="exact"/>
        <w:widowControl/>
        <w:rPr>
          <w:rFonts w:hint="eastAsia" w:ascii="宋体" w:hAnsi="宋体"/>
          <w:sz w:val="24"/>
        </w:rPr>
      </w:pPr>
      <w:r>
        <w:rPr>
          <w:rFonts w:hint="eastAsia" w:ascii="宋体" w:hAnsi="宋体"/>
          <w:sz w:val="24"/>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2"/>
        <w:jc w:val="left"/>
        <w:spacing w:line="420" w:lineRule="exact"/>
        <w:widowControl/>
        <w:rPr>
          <w:rFonts w:hint="eastAsia" w:ascii="宋体" w:hAnsi="宋体"/>
          <w:sz w:val="24"/>
        </w:rPr>
      </w:pPr>
      <w:r>
        <w:rPr>
          <w:rFonts w:hint="eastAsia" w:ascii="宋体" w:hAnsi="宋体"/>
          <w:sz w:val="24"/>
        </w:rPr>
        <w:t xml:space="preserve">验收内容：验收小组应当制定验收工作实施方案，按照方案开展验收，出具验收意见。</w:t>
      </w:r>
      <w:r/>
    </w:p>
    <w:p>
      <w:pPr>
        <w:ind w:firstLine="482"/>
        <w:jc w:val="left"/>
        <w:spacing w:line="420" w:lineRule="exact"/>
        <w:widowControl/>
        <w:rPr>
          <w:rFonts w:hint="eastAsia" w:ascii="宋体" w:hAnsi="宋体"/>
          <w:sz w:val="24"/>
        </w:rPr>
      </w:pPr>
      <w:r>
        <w:rPr>
          <w:rFonts w:hint="eastAsia" w:ascii="宋体" w:hAnsi="宋体"/>
          <w:sz w:val="24"/>
        </w:rPr>
        <w:t xml:space="preserve">验收标准：应当符合政府采购合同约定、乙方投标</w:t>
      </w:r>
      <w:r>
        <w:rPr>
          <w:rFonts w:hint="eastAsia" w:ascii="宋体" w:hAnsi="宋体"/>
          <w:sz w:val="24"/>
        </w:rPr>
        <w:t xml:space="preserve">（响应）</w:t>
      </w:r>
      <w:r>
        <w:rPr>
          <w:rFonts w:hint="eastAsia" w:ascii="宋体" w:hAnsi="宋体"/>
          <w:sz w:val="24"/>
        </w:rPr>
        <w:t xml:space="preserve">文件的承诺、法律法规以及国家强制性标准等，对服务类采购项目，可以参照行业标准、专业标准等。</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第七条　付款</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2、付款方式及考核方式： </w:t>
      </w:r>
      <w:r/>
    </w:p>
    <w:p>
      <w:pPr>
        <w:ind w:firstLine="482"/>
        <w:jc w:val="left"/>
        <w:spacing w:line="420" w:lineRule="exact"/>
        <w:rPr>
          <w:rFonts w:hint="eastAsia" w:ascii="宋体" w:hAnsi="宋体" w:cs="宋体"/>
          <w:sz w:val="24"/>
        </w:rPr>
      </w:pPr>
      <w:r>
        <w:rPr>
          <w:rFonts w:hint="eastAsia" w:ascii="宋体" w:hAnsi="宋体" w:cs="宋体"/>
          <w:sz w:val="24"/>
        </w:rPr>
        <w:t xml:space="preserve">1、付款方式：每季度完成后，甲方根据考核结果向乙方支付相应服务费用。</w:t>
      </w:r>
      <w:r/>
    </w:p>
    <w:p>
      <w:pPr>
        <w:ind w:firstLine="482"/>
        <w:spacing w:line="420" w:lineRule="exact"/>
        <w:rPr>
          <w:rFonts w:hint="eastAsia" w:ascii="宋体" w:hAnsi="宋体" w:cs="宋体"/>
          <w:sz w:val="24"/>
        </w:rPr>
      </w:pPr>
      <w:r>
        <w:rPr>
          <w:rFonts w:hint="eastAsia" w:ascii="宋体" w:hAnsi="宋体" w:cs="宋体"/>
          <w:sz w:val="24"/>
        </w:rPr>
        <w:t xml:space="preserve">2、考核方式</w:t>
      </w:r>
      <w:r>
        <w:rPr>
          <w:rFonts w:hint="eastAsia" w:ascii="宋体" w:hAnsi="宋体" w:cs="宋体"/>
          <w:sz w:val="24"/>
        </w:rPr>
        <w:t xml:space="preserve">：</w:t>
      </w:r>
      <w:r/>
    </w:p>
    <w:p>
      <w:pPr>
        <w:ind w:firstLine="482"/>
        <w:spacing w:line="420" w:lineRule="exact"/>
        <w:rPr>
          <w:rFonts w:hint="eastAsia" w:ascii="宋体" w:hAnsi="宋体"/>
          <w:sz w:val="24"/>
          <w:lang w:val="zh-CN"/>
        </w:rPr>
      </w:pPr>
      <w:r>
        <w:rPr>
          <w:rFonts w:hint="eastAsia" w:ascii="宋体" w:hAnsi="宋体"/>
          <w:sz w:val="24"/>
          <w:lang w:val="zh-CN"/>
        </w:rPr>
        <w:t xml:space="preserve">第八条　违约责任</w:t>
      </w:r>
      <w:r/>
    </w:p>
    <w:p>
      <w:pPr>
        <w:ind w:firstLine="482"/>
        <w:jc w:val="left"/>
        <w:spacing w:line="420" w:lineRule="exac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2"/>
        <w:jc w:val="left"/>
        <w:spacing w:line="420" w:lineRule="exact"/>
        <w:widowControl/>
        <w:rPr>
          <w:rFonts w:hint="eastAsia" w:ascii="宋体" w:hAnsi="宋体"/>
          <w:sz w:val="24"/>
        </w:rPr>
      </w:pPr>
      <w:r>
        <w:rPr>
          <w:rFonts w:hint="eastAsia" w:ascii="宋体" w:hAnsi="宋体"/>
          <w:sz w:val="24"/>
        </w:rPr>
        <w:t xml:space="preserve">2、甲方逾期支付合同款项的，每逾期 1天应向乙方偿付欠款总额</w:t>
      </w:r>
      <w:r>
        <w:rPr>
          <w:rFonts w:hint="eastAsia" w:ascii="宋体" w:hAnsi="宋体"/>
          <w:sz w:val="24"/>
        </w:rPr>
        <w:t xml:space="preserve">0.5％</w:t>
      </w:r>
      <w:r>
        <w:rPr>
          <w:rFonts w:hint="eastAsia" w:ascii="宋体" w:hAnsi="宋体"/>
          <w:sz w:val="24"/>
        </w:rPr>
        <w:t xml:space="preserve">的滞纳金，但滞纳金总额累计不得超过欠款总额的5％；一旦滞纳金总额累计达到欠款总额的5％，乙方有权解除合同。区财政因素除外。</w:t>
      </w:r>
      <w:r/>
    </w:p>
    <w:p>
      <w:pPr>
        <w:ind w:firstLine="482"/>
        <w:jc w:val="left"/>
        <w:spacing w:line="420" w:lineRule="exac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2"/>
        <w:jc w:val="left"/>
        <w:spacing w:line="420" w:lineRule="exac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w:t>
      </w:r>
      <w:r>
        <w:rPr>
          <w:rFonts w:hint="eastAsia" w:ascii="宋体" w:hAnsi="宋体"/>
          <w:sz w:val="24"/>
        </w:rPr>
        <w:t xml:space="preserve">10日历天</w:t>
      </w:r>
      <w:r>
        <w:rPr>
          <w:rFonts w:hint="eastAsia" w:ascii="宋体" w:hAnsi="宋体"/>
          <w:sz w:val="24"/>
        </w:rPr>
        <w:t xml:space="preserve">，视乙方无法完成项目，</w:t>
      </w:r>
      <w:r>
        <w:rPr>
          <w:rFonts w:hint="eastAsia" w:ascii="宋体" w:hAnsi="宋体"/>
          <w:sz w:val="24"/>
        </w:rPr>
        <w:t xml:space="preserve">项目自动终止，甲方停止支付剩余款项并按相关条款进行处理，剩余款项包括已经申</w:t>
      </w:r>
      <w:r>
        <w:rPr>
          <w:rFonts w:hint="eastAsia" w:ascii="宋体" w:hAnsi="宋体"/>
          <w:sz w:val="24"/>
        </w:rPr>
        <w:fldChar w:fldCharType="begin"/>
      </w:r>
      <w:r>
        <w:rPr>
          <w:rFonts w:hint="eastAsia" w:ascii="宋体" w:hAnsi="宋体"/>
          <w:sz w:val="24"/>
        </w:rPr>
        <w:instrText xml:space="preserve"> </w:instrText>
      </w:r>
      <w:r>
        <w:rPr>
          <w:rFonts w:hint="eastAsia" w:ascii="宋体" w:hAnsi="宋体"/>
          <w:sz w:val="24"/>
        </w:rPr>
        <w:fldChar w:fldCharType="begin"/>
      </w:r>
      <w:r>
        <w:rPr>
          <w:rFonts w:hint="eastAsia" w:ascii="宋体" w:hAnsi="宋体"/>
          <w:sz w:val="24"/>
        </w:rPr>
        <w:instrText xml:space="preserve"> </w:instrText>
      </w:r>
      <w:r>
        <w:rPr>
          <w:rFonts w:hint="eastAsia" w:ascii="宋体" w:hAnsi="宋体"/>
          <w:sz w:val="24"/>
        </w:rPr>
        <w:fldChar w:fldCharType="begin"/>
      </w:r>
      <w:r>
        <w:rPr>
          <w:rFonts w:hint="eastAsia" w:ascii="宋体" w:hAnsi="宋体"/>
          <w:sz w:val="24"/>
        </w:rPr>
        <w:instrText xml:space="preserve">  </w:instrText>
      </w:r>
      <w:r>
        <w:rPr>
          <w:rFonts w:hint="eastAsia" w:ascii="宋体" w:hAnsi="宋体"/>
          <w:sz w:val="24"/>
        </w:rPr>
        <w:fldChar w:fldCharType="end"/>
      </w:r>
      <w:r>
        <w:rPr>
          <w:rFonts w:hint="eastAsia" w:ascii="宋体" w:hAnsi="宋体"/>
          <w:sz w:val="24"/>
        </w:rPr>
        <w:instrText xml:space="preserve"> </w:instrText>
      </w:r>
      <w:r>
        <w:rPr>
          <w:rFonts w:hint="eastAsia" w:ascii="宋体" w:hAnsi="宋体"/>
          <w:sz w:val="24"/>
        </w:rPr>
        <w:fldChar w:fldCharType="end"/>
      </w:r>
      <w:r>
        <w:rPr>
          <w:rFonts w:hint="eastAsia" w:ascii="宋体" w:hAnsi="宋体"/>
          <w:sz w:val="24"/>
        </w:rPr>
        <w:instrText xml:space="preserve"> </w:instrText>
      </w:r>
      <w:r>
        <w:rPr>
          <w:rFonts w:hint="eastAsia" w:ascii="宋体" w:hAnsi="宋体"/>
          <w:sz w:val="24"/>
        </w:rPr>
        <w:fldChar w:fldCharType="end"/>
      </w:r>
      <w:r>
        <w:rPr>
          <w:rFonts w:hint="eastAsia" w:ascii="宋体" w:hAnsi="宋体"/>
          <w:sz w:val="24"/>
        </w:rPr>
        <w:t xml:space="preserve">请但并未支付款项。</w:t>
      </w:r>
      <w:r/>
    </w:p>
    <w:p>
      <w:pPr>
        <w:ind w:firstLine="482"/>
        <w:jc w:val="left"/>
        <w:spacing w:line="420" w:lineRule="exac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2"/>
        <w:jc w:val="left"/>
        <w:spacing w:line="420" w:lineRule="exac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2"/>
        <w:jc w:val="left"/>
        <w:spacing w:line="420" w:lineRule="exac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2"/>
        <w:jc w:val="left"/>
        <w:spacing w:line="420" w:lineRule="exac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2"/>
        <w:jc w:val="left"/>
        <w:spacing w:line="420" w:lineRule="exac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2"/>
        <w:jc w:val="left"/>
        <w:spacing w:line="420" w:lineRule="exac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2"/>
        <w:jc w:val="left"/>
        <w:spacing w:line="420" w:lineRule="exact"/>
        <w:widowControl/>
        <w:rPr>
          <w:rFonts w:hint="eastAsia" w:ascii="宋体" w:hAnsi="宋体"/>
          <w:sz w:val="24"/>
        </w:rPr>
      </w:pPr>
      <w:r>
        <w:rPr>
          <w:rFonts w:hint="eastAsia" w:ascii="宋体" w:hAnsi="宋体"/>
          <w:sz w:val="24"/>
        </w:rPr>
        <w:t xml:space="preserve">8、其他：</w:t>
      </w:r>
      <w:r>
        <w:rPr>
          <w:rFonts w:hint="eastAsia" w:ascii="宋体" w:hAnsi="宋体"/>
          <w:sz w:val="24"/>
          <w:u w:val="single"/>
        </w:rPr>
        <w:t xml:space="preserve">             </w:t>
      </w:r>
      <w:r>
        <w:rPr>
          <w:rFonts w:hint="eastAsia" w:ascii="宋体" w:hAnsi="宋体"/>
          <w:sz w:val="24"/>
        </w:rPr>
        <w:t xml:space="preserve">。</w:t>
      </w:r>
      <w:r/>
    </w:p>
    <w:p>
      <w:pPr>
        <w:ind w:firstLine="482"/>
        <w:jc w:val="left"/>
        <w:spacing w:line="420" w:lineRule="exac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2"/>
        <w:jc w:val="left"/>
        <w:spacing w:line="420" w:lineRule="exac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2"/>
        <w:jc w:val="left"/>
        <w:spacing w:line="420" w:lineRule="exac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2"/>
        <w:jc w:val="left"/>
        <w:spacing w:line="420" w:lineRule="exac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2"/>
        <w:jc w:val="left"/>
        <w:spacing w:line="420" w:lineRule="exac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2"/>
        <w:jc w:val="left"/>
        <w:spacing w:line="420" w:lineRule="exac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2"/>
        <w:jc w:val="left"/>
        <w:spacing w:line="420" w:lineRule="exac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2"/>
        <w:jc w:val="left"/>
        <w:spacing w:line="420" w:lineRule="exact"/>
        <w:widowControl/>
        <w:rPr>
          <w:rFonts w:hint="eastAsia" w:ascii="宋体" w:hAnsi="宋体"/>
          <w:sz w:val="24"/>
        </w:rPr>
      </w:pPr>
      <w:r>
        <w:rPr>
          <w:rFonts w:hint="eastAsia" w:ascii="宋体" w:hAnsi="宋体"/>
          <w:sz w:val="24"/>
        </w:rPr>
        <w:t xml:space="preserve">第十一条  合同的终止</w:t>
      </w:r>
      <w:r/>
    </w:p>
    <w:p>
      <w:pPr>
        <w:ind w:firstLine="482"/>
        <w:jc w:val="left"/>
        <w:spacing w:line="420" w:lineRule="exact"/>
        <w:widowControl/>
        <w:rPr>
          <w:rFonts w:hint="eastAsia" w:ascii="宋体" w:hAnsi="宋体"/>
          <w:sz w:val="24"/>
        </w:rPr>
      </w:pPr>
      <w:r>
        <w:rPr>
          <w:rFonts w:hint="eastAsia" w:ascii="宋体" w:hAnsi="宋体"/>
          <w:sz w:val="24"/>
        </w:rPr>
        <w:t xml:space="preserve">本合同因下列原因而终止：</w:t>
      </w:r>
      <w:r/>
    </w:p>
    <w:p>
      <w:pPr>
        <w:ind w:firstLine="482"/>
        <w:jc w:val="left"/>
        <w:spacing w:line="420" w:lineRule="exact"/>
        <w:widowControl/>
        <w:rPr>
          <w:rFonts w:hint="eastAsia" w:ascii="宋体" w:hAnsi="宋体"/>
          <w:sz w:val="24"/>
        </w:rPr>
      </w:pPr>
      <w:r>
        <w:rPr>
          <w:rFonts w:hint="eastAsia" w:ascii="宋体" w:hAnsi="宋体"/>
          <w:sz w:val="24"/>
        </w:rPr>
        <w:t xml:space="preserve">(1)本合同正常履行完毕；</w:t>
      </w:r>
      <w:r/>
    </w:p>
    <w:p>
      <w:pPr>
        <w:ind w:firstLine="482"/>
        <w:jc w:val="left"/>
        <w:spacing w:line="420" w:lineRule="exact"/>
        <w:widowControl/>
        <w:rPr>
          <w:rFonts w:hint="eastAsia" w:ascii="宋体" w:hAnsi="宋体"/>
          <w:sz w:val="24"/>
        </w:rPr>
      </w:pPr>
      <w:r>
        <w:rPr>
          <w:rFonts w:hint="eastAsia" w:ascii="宋体" w:hAnsi="宋体"/>
          <w:sz w:val="24"/>
        </w:rPr>
        <w:t xml:space="preserve">(2)因不可抗力导致本合同无法履行或履行不必要；</w:t>
      </w:r>
      <w:r/>
    </w:p>
    <w:p>
      <w:pPr>
        <w:ind w:firstLine="482"/>
        <w:jc w:val="left"/>
        <w:spacing w:line="420" w:lineRule="exact"/>
        <w:widowControl/>
        <w:rPr>
          <w:rFonts w:hint="eastAsia" w:ascii="宋体" w:hAnsi="宋体"/>
          <w:sz w:val="24"/>
        </w:rPr>
      </w:pPr>
      <w:r>
        <w:rPr>
          <w:rFonts w:hint="eastAsia" w:ascii="宋体" w:hAnsi="宋体"/>
          <w:sz w:val="24"/>
        </w:rPr>
        <w:t xml:space="preserve">(3)任何一方行使解除权解除本合同；</w:t>
      </w:r>
      <w:r/>
    </w:p>
    <w:p>
      <w:pPr>
        <w:ind w:firstLine="482"/>
        <w:jc w:val="left"/>
        <w:spacing w:line="420" w:lineRule="exact"/>
        <w:widowControl/>
        <w:rPr>
          <w:rFonts w:hint="eastAsia" w:ascii="宋体" w:hAnsi="宋体"/>
          <w:sz w:val="24"/>
        </w:rPr>
      </w:pPr>
      <w:r>
        <w:rPr>
          <w:rFonts w:hint="eastAsia" w:ascii="宋体" w:hAnsi="宋体"/>
          <w:sz w:val="24"/>
        </w:rPr>
        <w:t xml:space="preserve">(4)合同的继续履行将损害国家利益和社会公共利益；</w:t>
      </w:r>
      <w:r/>
    </w:p>
    <w:p>
      <w:pPr>
        <w:ind w:firstLine="482"/>
        <w:jc w:val="left"/>
        <w:spacing w:line="420" w:lineRule="exact"/>
        <w:widowControl/>
      </w:pPr>
      <w:r>
        <w:rPr>
          <w:rFonts w:hint="eastAsia" w:ascii="宋体" w:hAnsi="宋体"/>
          <w:sz w:val="24"/>
        </w:rPr>
        <w:t xml:space="preserve">(5)一年内2次考核不合格，采购人有权终止合同。</w:t>
      </w:r>
      <w:r/>
    </w:p>
    <w:p>
      <w:pPr>
        <w:ind w:firstLine="482"/>
        <w:jc w:val="left"/>
        <w:spacing w:line="420" w:lineRule="exact"/>
        <w:widowControl/>
        <w:rPr>
          <w:rFonts w:hint="eastAsia" w:ascii="宋体" w:hAnsi="宋体"/>
          <w:sz w:val="24"/>
        </w:rPr>
      </w:pPr>
      <w:r>
        <w:rPr>
          <w:rFonts w:hint="eastAsia" w:ascii="宋体" w:hAnsi="宋体"/>
          <w:sz w:val="24"/>
        </w:rPr>
        <w:t xml:space="preserve">除上述情形外，甲乙双方不得擅自终止合同。</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第十二条　争议的解决</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u w:val="single"/>
        </w:rPr>
        <w:t xml:space="preserve">（1）</w:t>
      </w:r>
      <w:r>
        <w:rPr>
          <w:rFonts w:hint="eastAsia" w:ascii="宋体" w:hAnsi="宋体"/>
          <w:sz w:val="24"/>
          <w:lang w:val="zh-CN"/>
        </w:rPr>
        <w:t xml:space="preserve">种方式解决争议：</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1、本合同由甲乙双方签字、盖章后生效，并通过“苏采云”系统在线签订。</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2、本合同应按照中华人民共和国的现行法律进行解释。</w:t>
      </w:r>
      <w:r/>
    </w:p>
    <w:p>
      <w:pPr>
        <w:ind w:firstLine="482"/>
        <w:jc w:val="left"/>
        <w:spacing w:line="420" w:lineRule="exact"/>
        <w:widowControl/>
        <w:rPr>
          <w:rFonts w:hint="eastAsia" w:ascii="宋体" w:hAnsi="宋体"/>
          <w:sz w:val="24"/>
          <w:lang w:val="zh-CN"/>
        </w:rPr>
      </w:pPr>
      <w:r>
        <w:rPr>
          <w:rFonts w:hint="eastAsia" w:ascii="宋体" w:hAnsi="宋体"/>
          <w:sz w:val="24"/>
          <w:lang w:val="zh-CN"/>
        </w:rPr>
        <w:t xml:space="preserve">3、本合同一式</w:t>
      </w:r>
      <w:r>
        <w:rPr>
          <w:rFonts w:hint="eastAsia" w:ascii="宋体" w:hAnsi="宋体"/>
          <w:sz w:val="24"/>
        </w:rPr>
        <w:t xml:space="preserve">陆</w:t>
      </w:r>
      <w:r>
        <w:rPr>
          <w:rFonts w:hint="eastAsia" w:ascii="宋体" w:hAnsi="宋体"/>
          <w:sz w:val="24"/>
          <w:lang w:val="zh-CN"/>
        </w:rPr>
        <w:t xml:space="preserve">份，甲方、乙方双方各执</w:t>
      </w:r>
      <w:r>
        <w:rPr>
          <w:rFonts w:hint="eastAsia" w:ascii="宋体" w:hAnsi="宋体"/>
          <w:sz w:val="24"/>
        </w:rPr>
        <w:t xml:space="preserve">叁</w:t>
      </w:r>
      <w:r>
        <w:rPr>
          <w:rFonts w:hint="eastAsia" w:ascii="宋体" w:hAnsi="宋体"/>
          <w:sz w:val="24"/>
          <w:lang w:val="zh-CN"/>
        </w:rPr>
        <w:t xml:space="preserve">份。</w:t>
      </w:r>
      <w:r/>
    </w:p>
    <w:tbl>
      <w:tblPr>
        <w:tblW w:w="9318" w:type="dxa"/>
        <w:jc w:val="center"/>
        <w:tblLayout w:type="fixed"/>
        <w:tblLook w:val="04A0" w:firstRow="1" w:lastRow="0" w:firstColumn="1" w:lastColumn="0" w:noHBand="0" w:noVBand="1"/>
      </w:tblPr>
      <w:tblGrid>
        <w:gridCol w:w="4518"/>
        <w:gridCol w:w="282"/>
        <w:gridCol w:w="4518"/>
      </w:tblGrid>
      <w:tr>
        <w:trPr>
          <w:jc w:val="center"/>
          <w:trHeight w:val="480"/>
        </w:trPr>
        <w:tc>
          <w:tcPr>
            <w:tcBorders>
              <w:top w:val="none" w:color="000000" w:sz="4" w:space="0"/>
              <w:left w:val="none" w:color="000000" w:sz="4" w:space="0"/>
              <w:bottom w:val="none" w:color="000000" w:sz="4" w:space="0"/>
              <w:right w:val="none" w:color="000000" w:sz="4" w:space="0"/>
            </w:tcBorders>
            <w:tcW w:w="4518"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t xml:space="preserve">甲方（采购人）：      （盖章）</w:t>
            </w:r>
            <w:r/>
          </w:p>
        </w:tc>
        <w:tc>
          <w:tcPr>
            <w:tcBorders>
              <w:top w:val="none" w:color="000000" w:sz="4" w:space="0"/>
              <w:left w:val="none" w:color="000000" w:sz="4" w:space="0"/>
              <w:bottom w:val="none" w:color="000000" w:sz="4" w:space="0"/>
              <w:right w:val="none" w:color="000000" w:sz="4" w:space="0"/>
            </w:tcBorders>
            <w:tcW w:w="282"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18"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t xml:space="preserve">乙方（供应商）：      （盖章）</w:t>
            </w:r>
            <w:r/>
          </w:p>
        </w:tc>
      </w:tr>
      <w:tr>
        <w:trPr>
          <w:jc w:val="center"/>
          <w:trHeight w:val="480"/>
        </w:trPr>
        <w:tc>
          <w:tcPr>
            <w:tcBorders>
              <w:top w:val="none" w:color="000000" w:sz="4" w:space="0"/>
              <w:left w:val="none" w:color="000000" w:sz="4" w:space="0"/>
              <w:bottom w:val="none" w:color="000000" w:sz="4" w:space="0"/>
              <w:right w:val="none" w:color="000000" w:sz="4" w:space="0"/>
            </w:tcBorders>
            <w:tcW w:w="4518"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t xml:space="preserve">地址：                              </w:t>
            </w:r>
            <w:r/>
          </w:p>
        </w:tc>
        <w:tc>
          <w:tcPr>
            <w:tcBorders>
              <w:top w:val="none" w:color="000000" w:sz="4" w:space="0"/>
              <w:left w:val="none" w:color="000000" w:sz="4" w:space="0"/>
              <w:bottom w:val="none" w:color="000000" w:sz="4" w:space="0"/>
              <w:right w:val="none" w:color="000000" w:sz="4" w:space="0"/>
            </w:tcBorders>
            <w:tcW w:w="282"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18"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t xml:space="preserve">地址：                              </w:t>
            </w:r>
            <w:r/>
          </w:p>
        </w:tc>
      </w:tr>
      <w:tr>
        <w:trPr>
          <w:jc w:val="center"/>
          <w:trHeight w:val="480"/>
        </w:trPr>
        <w:tc>
          <w:tcPr>
            <w:tcBorders>
              <w:top w:val="none" w:color="000000" w:sz="4" w:space="0"/>
              <w:left w:val="none" w:color="000000" w:sz="4" w:space="0"/>
              <w:bottom w:val="none" w:color="000000" w:sz="4" w:space="0"/>
              <w:right w:val="none" w:color="000000" w:sz="4" w:space="0"/>
            </w:tcBorders>
            <w:tcW w:w="4518"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t xml:space="preserve">法定（授权）代表人：                </w:t>
            </w:r>
            <w:r/>
          </w:p>
        </w:tc>
        <w:tc>
          <w:tcPr>
            <w:tcBorders>
              <w:top w:val="none" w:color="000000" w:sz="4" w:space="0"/>
              <w:left w:val="none" w:color="000000" w:sz="4" w:space="0"/>
              <w:bottom w:val="none" w:color="000000" w:sz="4" w:space="0"/>
              <w:right w:val="none" w:color="000000" w:sz="4" w:space="0"/>
            </w:tcBorders>
            <w:tcW w:w="282"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18"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t xml:space="preserve">法定（授权）代表人：                </w:t>
            </w:r>
            <w:r/>
          </w:p>
        </w:tc>
      </w:tr>
      <w:tr>
        <w:trPr>
          <w:jc w:val="center"/>
          <w:trHeight w:val="480"/>
        </w:trPr>
        <w:tc>
          <w:tcPr>
            <w:tcBorders>
              <w:top w:val="none" w:color="000000" w:sz="4" w:space="0"/>
              <w:left w:val="none" w:color="000000" w:sz="4" w:space="0"/>
              <w:bottom w:val="none" w:color="000000" w:sz="4" w:space="0"/>
              <w:right w:val="none" w:color="000000" w:sz="4" w:space="0"/>
            </w:tcBorders>
            <w:tcW w:w="4518"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t xml:space="preserve">　　　　　年　　　月　　　日</w:t>
            </w:r>
            <w:r/>
          </w:p>
        </w:tc>
        <w:tc>
          <w:tcPr>
            <w:tcBorders>
              <w:top w:val="none" w:color="000000" w:sz="4" w:space="0"/>
              <w:left w:val="none" w:color="000000" w:sz="4" w:space="0"/>
              <w:bottom w:val="none" w:color="000000" w:sz="4" w:space="0"/>
              <w:right w:val="none" w:color="000000" w:sz="4" w:space="0"/>
            </w:tcBorders>
            <w:tcW w:w="282"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18" w:type="dxa"/>
            <w:textDirection w:val="lrTb"/>
            <w:noWrap w:val="false"/>
          </w:tcPr>
          <w:p>
            <w:pPr>
              <w:ind w:firstLine="480"/>
              <w:jc w:val="left"/>
              <w:spacing w:line="420" w:lineRule="exact"/>
              <w:widowControl/>
              <w:rPr>
                <w:rFonts w:hint="eastAsia" w:ascii="宋体" w:hAnsi="宋体"/>
                <w:sz w:val="24"/>
              </w:rPr>
            </w:pPr>
            <w:r>
              <w:rPr>
                <w:rFonts w:hint="eastAsia" w:ascii="宋体" w:hAnsi="宋体"/>
                <w:sz w:val="24"/>
              </w:rPr>
              <w:t xml:space="preserve">　　　　　年　　　月　　　日</w:t>
            </w:r>
            <w:r/>
          </w:p>
        </w:tc>
      </w:tr>
      <w:tr>
        <w:trPr>
          <w:jc w:val="center"/>
          <w:trHeight w:val="480"/>
        </w:trPr>
        <w:tc>
          <w:tcPr>
            <w:gridSpan w:val="3"/>
            <w:tcBorders>
              <w:top w:val="none" w:color="000000" w:sz="4" w:space="0"/>
              <w:left w:val="none" w:color="000000" w:sz="4" w:space="0"/>
              <w:bottom w:val="none" w:color="000000" w:sz="4" w:space="0"/>
              <w:right w:val="none" w:color="000000" w:sz="4" w:space="0"/>
            </w:tcBorders>
            <w:tcW w:w="9318" w:type="dxa"/>
            <w:textDirection w:val="lrTb"/>
            <w:noWrap w:val="false"/>
          </w:tcPr>
          <w:p>
            <w:pPr>
              <w:ind w:firstLine="960"/>
              <w:jc w:val="left"/>
              <w:spacing w:line="420" w:lineRule="exact"/>
              <w:widowControl/>
              <w:rPr>
                <w:rFonts w:hint="eastAsia" w:ascii="宋体" w:hAnsi="宋体"/>
                <w:sz w:val="24"/>
              </w:rPr>
            </w:pPr>
            <w:r>
              <w:rPr>
                <w:rFonts w:hint="eastAsia" w:ascii="宋体" w:hAnsi="宋体"/>
                <w:sz w:val="24"/>
              </w:rPr>
              <w:t xml:space="preserve">★.备注：甲乙双方必须以本格式文本拟订合同。</w:t>
            </w:r>
            <w:r/>
          </w:p>
        </w:tc>
      </w:tr>
    </w:tbl>
    <w:p>
      <w:pPr>
        <w:jc w:val="center"/>
        <w:spacing w:line="360" w:lineRule="auto"/>
        <w:widowControl/>
        <w:rPr>
          <w:rFonts w:hint="eastAsia" w:ascii="宋体" w:hAnsi="宋体"/>
          <w:b/>
          <w:sz w:val="30"/>
          <w:szCs w:val="30"/>
        </w:rPr>
      </w:pPr>
      <w:r/>
      <w:bookmarkStart w:id="300" w:name="_Hlk181707381"/>
      <w:r/>
      <w:r/>
    </w:p>
    <w:p>
      <w:pPr>
        <w:jc w:val="center"/>
        <w:spacing w:line="360" w:lineRule="auto"/>
        <w:widowControl/>
        <w:rPr>
          <w:rFonts w:hint="eastAsia" w:ascii="宋体" w:hAnsi="宋体"/>
          <w:b/>
          <w:sz w:val="30"/>
          <w:szCs w:val="30"/>
        </w:rPr>
      </w:pPr>
      <w:r>
        <w:rPr>
          <w:rFonts w:hint="eastAsia" w:ascii="宋体" w:hAnsi="宋体"/>
          <w:b/>
          <w:sz w:val="30"/>
          <w:szCs w:val="30"/>
        </w:rPr>
      </w:r>
      <w:r/>
    </w:p>
    <w:p>
      <w:pPr>
        <w:jc w:val="center"/>
        <w:spacing w:line="360" w:lineRule="auto"/>
        <w:widowControl/>
        <w:rPr>
          <w:rFonts w:hint="eastAsia" w:ascii="宋体" w:hAnsi="宋体"/>
          <w:b/>
          <w:sz w:val="30"/>
          <w:szCs w:val="30"/>
        </w:rPr>
      </w:pPr>
      <w:r>
        <w:rPr>
          <w:rFonts w:hint="eastAsia" w:ascii="宋体" w:hAnsi="宋体"/>
          <w:b/>
          <w:sz w:val="30"/>
          <w:szCs w:val="30"/>
        </w:rPr>
      </w:r>
      <w:r/>
    </w:p>
    <w:p>
      <w:pPr>
        <w:jc w:val="center"/>
        <w:spacing w:line="360" w:lineRule="auto"/>
        <w:widowControl/>
        <w:rPr>
          <w:rFonts w:hint="eastAsia" w:ascii="宋体" w:hAnsi="宋体"/>
          <w:b/>
          <w:sz w:val="30"/>
          <w:szCs w:val="30"/>
        </w:rPr>
      </w:pPr>
      <w:r>
        <w:rPr>
          <w:rFonts w:hint="eastAsia" w:ascii="宋体" w:hAnsi="宋体"/>
          <w:b/>
          <w:sz w:val="30"/>
          <w:szCs w:val="30"/>
        </w:rPr>
      </w:r>
      <w:r/>
    </w:p>
    <w:p>
      <w:pPr>
        <w:jc w:val="center"/>
        <w:spacing w:line="360" w:lineRule="auto"/>
        <w:widowControl/>
        <w:rPr>
          <w:rFonts w:hint="eastAsia" w:ascii="宋体" w:hAnsi="宋体"/>
          <w:b/>
          <w:sz w:val="30"/>
          <w:szCs w:val="30"/>
        </w:rPr>
      </w:pPr>
      <w:r>
        <w:rPr>
          <w:rFonts w:hint="eastAsia" w:ascii="宋体" w:hAnsi="宋体"/>
          <w:b/>
          <w:sz w:val="30"/>
          <w:szCs w:val="30"/>
        </w:rPr>
      </w:r>
      <w:r/>
    </w:p>
    <w:p>
      <w:pPr>
        <w:jc w:val="center"/>
        <w:spacing w:line="360" w:lineRule="auto"/>
        <w:widowControl/>
        <w:rPr>
          <w:rFonts w:hint="eastAsia" w:ascii="宋体" w:hAnsi="宋体"/>
          <w:b/>
          <w:sz w:val="30"/>
          <w:szCs w:val="30"/>
        </w:rPr>
      </w:pPr>
      <w:r>
        <w:rPr>
          <w:rFonts w:hint="eastAsia" w:ascii="宋体" w:hAnsi="宋体"/>
          <w:b/>
          <w:sz w:val="30"/>
          <w:szCs w:val="30"/>
        </w:rPr>
      </w:r>
      <w:r/>
    </w:p>
    <w:p>
      <w:pPr>
        <w:jc w:val="center"/>
        <w:spacing w:line="360" w:lineRule="auto"/>
        <w:widowControl/>
        <w:rPr>
          <w:rFonts w:hint="eastAsia" w:ascii="宋体" w:hAnsi="宋体"/>
          <w:b/>
          <w:sz w:val="30"/>
          <w:szCs w:val="30"/>
        </w:rPr>
      </w:pPr>
      <w:r>
        <w:rPr>
          <w:rFonts w:hint="eastAsia" w:ascii="宋体" w:hAnsi="宋体"/>
          <w:b/>
          <w:sz w:val="30"/>
          <w:szCs w:val="30"/>
        </w:rPr>
      </w:r>
      <w:r/>
    </w:p>
    <w:p>
      <w:pPr>
        <w:jc w:val="center"/>
        <w:spacing w:line="360" w:lineRule="auto"/>
        <w:widowControl/>
        <w:rPr>
          <w:b/>
          <w:color w:val="000000"/>
          <w:sz w:val="36"/>
          <w:szCs w:val="36"/>
        </w:rPr>
      </w:pPr>
      <w:r>
        <w:rPr>
          <w:b/>
          <w:color w:val="000000"/>
          <w:sz w:val="36"/>
          <w:szCs w:val="36"/>
        </w:rPr>
      </w:r>
      <w:r/>
    </w:p>
    <w:p>
      <w:pPr>
        <w:ind w:firstLine="1807"/>
        <w:keepLines/>
        <w:keepNext/>
        <w:spacing w:line="360" w:lineRule="auto"/>
        <w:widowControl/>
        <w:rPr>
          <w:rFonts w:hint="eastAsia" w:ascii="宋体" w:hAnsi="宋体"/>
          <w:b/>
          <w:sz w:val="30"/>
          <w:szCs w:val="30"/>
        </w:rPr>
        <w:outlineLvl w:val="0"/>
      </w:pPr>
      <w:r>
        <w:rPr>
          <w:rFonts w:ascii="宋体" w:hAnsi="宋体"/>
          <w:b/>
          <w:sz w:val="30"/>
          <w:szCs w:val="30"/>
        </w:rPr>
        <w:t xml:space="preserve">第七章</w:t>
      </w:r>
      <w:r>
        <w:rPr>
          <w:rFonts w:ascii="宋体" w:hAnsi="宋体" w:cs="宋体"/>
          <w:b/>
          <w:bCs/>
          <w:sz w:val="30"/>
          <w:szCs w:val="30"/>
        </w:rPr>
        <w:t xml:space="preserve">  </w:t>
      </w:r>
      <w:r>
        <w:rPr>
          <w:rFonts w:hint="eastAsia" w:ascii="宋体" w:hAnsi="宋体"/>
          <w:b/>
          <w:sz w:val="30"/>
          <w:szCs w:val="30"/>
        </w:rPr>
        <w:t xml:space="preserve">响应文件的组成及提交须知</w:t>
      </w:r>
      <w:r/>
    </w:p>
    <w:tbl>
      <w:tblPr>
        <w:tblW w:w="96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1334"/>
        <w:gridCol w:w="7215"/>
      </w:tblGrid>
      <w:tr>
        <w:trPr>
          <w:trHeight w:val="581"/>
        </w:trPr>
        <w:tc>
          <w:tcPr>
            <w:tcW w:w="1150" w:type="dxa"/>
            <w:vAlign w:val="center"/>
            <w:textDirection w:val="lrTb"/>
            <w:noWrap w:val="false"/>
          </w:tcPr>
          <w:p>
            <w:pPr>
              <w:jc w:val="center"/>
              <w:rPr>
                <w:rFonts w:hint="eastAsia" w:ascii="宋体" w:hAnsi="宋体" w:cs="宋体"/>
                <w:b/>
                <w:szCs w:val="21"/>
              </w:rPr>
            </w:pPr>
            <w:r/>
            <w:bookmarkStart w:id="301" w:name="_Toc86202633"/>
            <w:r/>
            <w:bookmarkStart w:id="302" w:name="_Hlk181707367"/>
            <w:r>
              <w:rPr>
                <w:rFonts w:hint="eastAsia" w:ascii="宋体" w:hAnsi="宋体" w:cs="宋体"/>
                <w:b/>
                <w:szCs w:val="21"/>
                <w:lang w:bidi="ar"/>
              </w:rPr>
              <w:t xml:space="preserve">名称</w:t>
            </w:r>
            <w:bookmarkEnd w:id="301"/>
            <w:r/>
            <w:r/>
          </w:p>
        </w:tc>
        <w:tc>
          <w:tcPr>
            <w:tcW w:w="1334"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W w:w="7215"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trHeight w:val="404"/>
        </w:trPr>
        <w:tc>
          <w:tcPr>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响应文件组 成</w:t>
            </w:r>
            <w:r/>
          </w:p>
        </w:tc>
        <w:tc>
          <w:tcPr>
            <w:tcW w:w="1334"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基本目录</w:t>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响应文件封面</w:t>
            </w:r>
            <w:r/>
          </w:p>
        </w:tc>
      </w:tr>
      <w:tr>
        <w:trPr>
          <w:trHeight w:val="40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*报价一览表</w:t>
            </w:r>
            <w:r/>
          </w:p>
        </w:tc>
      </w:tr>
      <w:tr>
        <w:trPr>
          <w:trHeight w:val="40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trHeight w:val="40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trHeight w:val="40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trHeight w:val="40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资格条件</w:t>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trHeight w:val="40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△法人授权书</w:t>
            </w:r>
            <w:r/>
          </w:p>
        </w:tc>
      </w:tr>
      <w:tr>
        <w:trPr>
          <w:trHeight w:val="59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trHeight w:val="422"/>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trHeight w:val="408"/>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trHeight w:val="700"/>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△落实政府采购政策需满足的资格条件（详见第一章“采购邀请”）：</w:t>
            </w:r>
            <w:r>
              <w:rPr>
                <w:rFonts w:hint="eastAsia" w:ascii="宋体" w:hAnsi="宋体" w:cs="宋体"/>
                <w:b/>
                <w:bCs/>
                <w:szCs w:val="21"/>
              </w:rPr>
              <w:t xml:space="preserve">如采购公告中明确专门面向中小/小微企业采购，须按要求提供中小企业声明函</w:t>
            </w:r>
            <w:r/>
          </w:p>
        </w:tc>
      </w:tr>
      <w:tr>
        <w:trPr>
          <w:trHeight w:val="40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△联合体协议（如有）</w:t>
            </w:r>
            <w:r/>
          </w:p>
        </w:tc>
      </w:tr>
      <w:tr>
        <w:trPr>
          <w:trHeight w:val="422"/>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jc w:val="center"/>
              <w:rPr>
                <w:rFonts w:hint="eastAsia" w:ascii="宋体" w:hAnsi="宋体" w:cs="宋体"/>
                <w:b/>
                <w:bCs/>
                <w:szCs w:val="21"/>
                <w:lang w:bidi="ar"/>
              </w:rPr>
            </w:pPr>
            <w:r>
              <w:rPr>
                <w:rFonts w:hint="eastAsia" w:ascii="宋体" w:hAnsi="宋体" w:cs="宋体"/>
                <w:b/>
                <w:bCs/>
                <w:szCs w:val="21"/>
                <w:lang w:bidi="ar"/>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p>
        </w:tc>
      </w:tr>
      <w:tr>
        <w:trPr>
          <w:trHeight w:val="40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符合条件</w:t>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报价符合性</w:t>
            </w:r>
            <w:r/>
          </w:p>
        </w:tc>
      </w:tr>
      <w:tr>
        <w:trPr>
          <w:trHeight w:val="40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Align w:val="center"/>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trHeight w:val="41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*投标（响应）函</w:t>
            </w:r>
            <w:r/>
          </w:p>
        </w:tc>
      </w:tr>
      <w:tr>
        <w:trPr>
          <w:trHeight w:val="40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trHeight w:val="494"/>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7215" w:type="dxa"/>
            <w:textDirection w:val="lrTb"/>
            <w:noWrap w:val="false"/>
          </w:tcPr>
          <w:p>
            <w:pPr>
              <w:rPr>
                <w:rFonts w:hint="eastAsia" w:ascii="宋体" w:hAnsi="宋体" w:cs="宋体"/>
                <w:szCs w:val="21"/>
              </w:rPr>
            </w:pPr>
            <w:r>
              <w:rPr>
                <w:rFonts w:hint="eastAsia" w:ascii="宋体" w:hAnsi="宋体" w:cs="宋体"/>
                <w:szCs w:val="21"/>
              </w:rPr>
              <w:t xml:space="preserve">*投标（响应）文件有效性(根据磋商文件要求填写,如磋商文件无相关要求,此条可不填写)</w:t>
            </w:r>
            <w:r/>
          </w:p>
        </w:tc>
      </w:tr>
      <w:tr>
        <w:trPr>
          <w:trHeight w:val="675"/>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综合评审</w:t>
            </w:r>
            <w:r>
              <w:rPr>
                <w:rFonts w:hint="eastAsia" w:ascii="宋体" w:hAnsi="宋体" w:cs="宋体"/>
                <w:b/>
                <w:bCs/>
                <w:szCs w:val="21"/>
              </w:rPr>
              <w:t xml:space="preserve"> </w:t>
            </w:r>
            <w:r>
              <w:rPr>
                <w:rFonts w:hint="eastAsia" w:ascii="宋体" w:hAnsi="宋体" w:cs="宋体"/>
                <w:b/>
                <w:bCs/>
                <w:szCs w:val="21"/>
              </w:rPr>
              <w:t xml:space="preserve">评分项</w:t>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trHeight w:val="339"/>
        </w:trPr>
        <w:tc>
          <w:tcPr>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33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价格折扣 文件格式</w:t>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中小企业声明函或监狱企业证明或残疾人福利性单位声明函</w:t>
            </w:r>
            <w:r/>
          </w:p>
        </w:tc>
      </w:tr>
      <w:tr>
        <w:trPr>
          <w:trHeight w:val="415"/>
        </w:trPr>
        <w:tc>
          <w:tcPr>
            <w:tcW w:w="115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33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215"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trHeight w:val="1403"/>
        </w:trPr>
        <w:tc>
          <w:tcPr>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响应文件提交须知</w:t>
            </w:r>
            <w:r/>
          </w:p>
          <w:p>
            <w:pPr>
              <w:rPr>
                <w:rFonts w:hint="eastAsia" w:ascii="宋体" w:hAnsi="宋体" w:cs="宋体"/>
                <w:szCs w:val="21"/>
              </w:rPr>
            </w:pPr>
            <w:r>
              <w:rPr>
                <w:rFonts w:hint="eastAsia" w:ascii="宋体" w:hAnsi="宋体" w:cs="宋体"/>
                <w:szCs w:val="21"/>
              </w:rPr>
            </w:r>
            <w:r/>
          </w:p>
        </w:tc>
        <w:tc>
          <w:tcPr>
            <w:gridSpan w:val="2"/>
            <w:tcW w:w="8549" w:type="dxa"/>
            <w:textDirection w:val="lrTb"/>
            <w:noWrap w:val="false"/>
          </w:tcPr>
          <w:p>
            <w:pPr>
              <w:jc w:val="left"/>
              <w:keepNext/>
              <w:rPr>
                <w:rFonts w:hint="eastAsia"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p>
          <w:p>
            <w:pPr>
              <w:jc w:val="left"/>
              <w:keepNex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p>
          <w:p>
            <w:pPr>
              <w:jc w:val="left"/>
              <w:keepNex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jc w:val="left"/>
              <w:keepNext/>
              <w:rPr>
                <w:rFonts w:hint="eastAsia" w:ascii="宋体" w:hAnsi="宋体" w:cs="宋体"/>
                <w:b/>
                <w:bCs/>
                <w:szCs w:val="21"/>
                <w:u w:val="single"/>
                <w:lang w:bidi="ar"/>
              </w:rPr>
              <w:outlineLvl w:val="0"/>
            </w:pPr>
            <w:r>
              <w:rPr>
                <w:rFonts w:hint="eastAsia" w:ascii="宋体" w:hAnsi="宋体" w:cs="宋体"/>
                <w:b/>
                <w:bCs/>
                <w:szCs w:val="21"/>
                <w:u w:val="single"/>
                <w:lang w:bidi="ar"/>
              </w:rPr>
              <w:t xml:space="preserve">4.响应文件应按照磋商文件要求的格式填写，无相应内容填写可填写“无”等明确的回答。</w:t>
            </w:r>
            <w:r/>
          </w:p>
          <w:p>
            <w:pPr>
              <w:jc w:val="left"/>
              <w:keepNext/>
              <w:rPr>
                <w:rFonts w:hint="eastAsia" w:ascii="宋体" w:hAnsi="宋体" w:cs="宋体"/>
                <w:b/>
                <w:szCs w:val="21"/>
              </w:rPr>
              <w:outlineLvl w:val="0"/>
            </w:pPr>
            <w:r>
              <w:rPr>
                <w:rFonts w:hint="eastAsia" w:ascii="宋体" w:hAnsi="宋体" w:cs="宋体"/>
                <w:b/>
                <w:bCs/>
                <w:szCs w:val="21"/>
                <w:u w:val="single"/>
                <w:lang w:bidi="ar"/>
              </w:rPr>
              <w:t xml:space="preserve">5.响应文件所附格式中要求填写的全部信息都必须正面回答并保证是真实准确的。</w:t>
            </w:r>
            <w:bookmarkEnd w:id="302"/>
            <w:r/>
          </w:p>
        </w:tc>
      </w:tr>
    </w:tbl>
    <w:p>
      <w:pPr>
        <w:jc w:val="center"/>
        <w:spacing w:line="360" w:lineRule="auto"/>
        <w:widowControl/>
        <w:rPr>
          <w:b/>
          <w:color w:val="000000"/>
          <w:sz w:val="36"/>
          <w:szCs w:val="36"/>
        </w:rPr>
      </w:pPr>
      <w:r>
        <w:rPr>
          <w:color w:val="000000"/>
        </w:rPr>
        <w:br w:type="page" w:clear="all"/>
      </w:r>
      <w:r/>
    </w:p>
    <w:p>
      <w:pPr>
        <w:jc w:val="center"/>
        <w:spacing w:line="360" w:lineRule="auto"/>
        <w:widowControl/>
        <w:rPr>
          <w:b/>
          <w:color w:val="000000"/>
          <w:sz w:val="24"/>
        </w:rPr>
      </w:pPr>
      <w:r>
        <w:rPr>
          <w:b/>
          <w:color w:val="000000"/>
          <w:sz w:val="36"/>
          <w:szCs w:val="36"/>
        </w:rPr>
        <w:t xml:space="preserve">第八章</w:t>
      </w:r>
      <w:r>
        <w:rPr>
          <w:rFonts w:hint="eastAsia"/>
          <w:b/>
          <w:color w:val="000000"/>
          <w:sz w:val="36"/>
          <w:szCs w:val="36"/>
        </w:rPr>
        <w:t xml:space="preserve"> </w:t>
      </w:r>
      <w:r>
        <w:rPr>
          <w:rFonts w:hint="eastAsia"/>
          <w:b/>
          <w:color w:val="000000"/>
          <w:sz w:val="36"/>
          <w:szCs w:val="36"/>
        </w:rPr>
        <w:t xml:space="preserve">响应文件格式</w:t>
      </w:r>
      <w:r/>
    </w:p>
    <w:p>
      <w:pPr>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p>
    <w:p>
      <w:pPr>
        <w:ind w:left="142"/>
        <w:spacing w:line="360" w:lineRule="auto"/>
        <w:tabs>
          <w:tab w:val="left" w:pos="900" w:leader="none"/>
          <w:tab w:val="left" w:pos="1980" w:leader="none"/>
        </w:tabs>
        <w:rPr>
          <w:color w:val="000000"/>
          <w:sz w:val="24"/>
        </w:rPr>
      </w:pPr>
      <w:r>
        <w:rPr>
          <w:color w:val="000000"/>
          <w:sz w:val="24"/>
        </w:rPr>
        <w:t xml:space="preserve">1</w:t>
      </w:r>
      <w:r>
        <w:rPr>
          <w:color w:val="000000"/>
          <w:sz w:val="24"/>
        </w:rPr>
        <w:t xml:space="preserve">、供应商按照本部分的顺序编制响应文件，编制中涉及格式资料的，应按照本部分提供的内容和格式（所有表格的格式可扩展）填写提交。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rFonts w:hint="eastAsia"/>
          <w:b/>
          <w:color w:val="000000"/>
          <w:sz w:val="24"/>
        </w:rPr>
        <w:t xml:space="preserve">或不享受价格评审优惠</w:t>
      </w:r>
      <w:r>
        <w:rPr>
          <w:color w:val="000000"/>
          <w:sz w:val="24"/>
        </w:rPr>
        <w:t xml:space="preserve">。未标记</w:t>
      </w:r>
      <w:r>
        <w:rPr>
          <w:color w:val="000000"/>
          <w:sz w:val="24"/>
        </w:rPr>
        <w:t xml:space="preserve">“</w:t>
      </w:r>
      <w:r>
        <w:rPr>
          <w:color w:val="000000"/>
          <w:sz w:val="24"/>
        </w:rPr>
        <w:t xml:space="preserve">实质性格式</w:t>
      </w:r>
      <w:r>
        <w:rPr>
          <w:color w:val="000000"/>
          <w:sz w:val="24"/>
        </w:rPr>
        <w:t xml:space="preserve">”</w:t>
      </w:r>
      <w:r>
        <w:rPr>
          <w:color w:val="000000"/>
          <w:sz w:val="24"/>
        </w:rPr>
        <w:t xml:space="preserve">的文件和竞争性磋商文件未提供格式的内容，可由供应商自行编写。</w:t>
      </w:r>
      <w:r/>
    </w:p>
    <w:p>
      <w:pPr>
        <w:ind w:left="142"/>
        <w:spacing w:line="360" w:lineRule="auto"/>
        <w:tabs>
          <w:tab w:val="left" w:pos="900" w:leader="none"/>
          <w:tab w:val="left" w:pos="1980" w:leader="none"/>
        </w:tabs>
        <w:rPr>
          <w:color w:val="000000"/>
          <w:sz w:val="24"/>
        </w:rPr>
      </w:pPr>
      <w:r>
        <w:rPr>
          <w:color w:val="000000"/>
          <w:sz w:val="24"/>
        </w:rPr>
        <w:t xml:space="preserve">3</w:t>
      </w:r>
      <w:r>
        <w:rPr>
          <w:color w:val="000000"/>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sz w:val="24"/>
        </w:rPr>
      </w:pPr>
      <w:r>
        <w:rPr>
          <w:rFonts w:hint="eastAsia"/>
          <w:color w:val="000000"/>
          <w:sz w:val="24"/>
        </w:rPr>
        <w:t xml:space="preserve">4</w:t>
      </w:r>
      <w:r>
        <w:rPr>
          <w:rFonts w:hint="eastAsia"/>
          <w:color w:val="000000"/>
          <w:sz w:val="24"/>
        </w:rPr>
        <w:t xml:space="preserve">、实行电子化不见面交易方式的，加盖公章、签名等均通过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bookmarkEnd w:id="300"/>
      <w:r/>
    </w:p>
    <w:p>
      <w:pPr>
        <w:ind w:left="142"/>
        <w:spacing w:line="360" w:lineRule="auto"/>
        <w:tabs>
          <w:tab w:val="left" w:pos="900" w:leader="none"/>
          <w:tab w:val="left" w:pos="1980" w:leader="none"/>
        </w:tabs>
        <w:rPr>
          <w:color w:val="000000"/>
          <w:sz w:val="24"/>
        </w:rPr>
      </w:pPr>
      <w:r>
        <w:rPr>
          <w:color w:val="000000"/>
          <w:sz w:val="24"/>
        </w:rPr>
      </w:r>
      <w:r/>
    </w:p>
    <w:p>
      <w:pPr>
        <w:jc w:val="left"/>
        <w:widowControl/>
        <w:rPr>
          <w:color w:val="000000"/>
          <w:sz w:val="24"/>
        </w:rPr>
      </w:pPr>
      <w:r>
        <w:rPr>
          <w:color w:val="000000"/>
          <w:sz w:val="24"/>
        </w:rPr>
        <w:br w:type="page" w:clear="all"/>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jc w:val="center"/>
        <w:keepLines/>
        <w:keepNext/>
        <w:spacing w:after="120" w:line="360" w:lineRule="auto"/>
        <w:widowControl/>
        <w:rPr>
          <w:b/>
          <w:color w:val="000000"/>
          <w:spacing w:val="20"/>
          <w:sz w:val="32"/>
          <w:szCs w:val="32"/>
        </w:rPr>
        <w:outlineLvl w:val="0"/>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响应文件封面</w:t>
      </w:r>
      <w:r/>
    </w:p>
    <w:p>
      <w:pPr>
        <w:jc w:val="center"/>
        <w:rPr>
          <w:color w:val="000000"/>
          <w:szCs w:val="21"/>
        </w:rPr>
      </w:pPr>
      <w:r>
        <w:rPr>
          <w:color w:val="000000"/>
          <w:szCs w:val="21"/>
        </w:rPr>
      </w:r>
      <w:r/>
    </w:p>
    <w:p>
      <w:pPr>
        <w:jc w:val="center"/>
        <w:rPr>
          <w:b/>
          <w:color w:val="000000"/>
          <w:spacing w:val="60"/>
          <w:sz w:val="84"/>
          <w:szCs w:val="84"/>
        </w:rPr>
      </w:pPr>
      <w:r>
        <w:rPr>
          <w:b/>
          <w:color w:val="000000"/>
          <w:spacing w:val="60"/>
          <w:sz w:val="84"/>
          <w:szCs w:val="84"/>
        </w:rPr>
      </w:r>
      <w:r/>
    </w:p>
    <w:p>
      <w:pPr>
        <w:jc w:val="center"/>
        <w:rPr>
          <w:b/>
          <w:color w:val="000000"/>
          <w:spacing w:val="60"/>
          <w:sz w:val="84"/>
          <w:szCs w:val="84"/>
        </w:rPr>
      </w:pPr>
      <w:r>
        <w:rPr>
          <w:b/>
          <w:color w:val="000000"/>
          <w:spacing w:val="60"/>
          <w:sz w:val="84"/>
          <w:szCs w:val="84"/>
        </w:rPr>
        <w:t xml:space="preserve">响</w:t>
      </w:r>
      <w:r>
        <w:rPr>
          <w:b/>
          <w:color w:val="000000"/>
          <w:spacing w:val="60"/>
          <w:sz w:val="84"/>
          <w:szCs w:val="84"/>
        </w:rPr>
        <w:t xml:space="preserve"> </w:t>
      </w:r>
      <w:r>
        <w:rPr>
          <w:b/>
          <w:color w:val="000000"/>
          <w:spacing w:val="60"/>
          <w:sz w:val="84"/>
          <w:szCs w:val="84"/>
        </w:rPr>
        <w:t xml:space="preserve">应</w:t>
      </w:r>
      <w:r>
        <w:rPr>
          <w:b/>
          <w:color w:val="000000"/>
          <w:spacing w:val="60"/>
          <w:sz w:val="84"/>
          <w:szCs w:val="84"/>
        </w:rPr>
        <w:t xml:space="preserve"> </w:t>
      </w:r>
      <w:r>
        <w:rPr>
          <w:b/>
          <w:color w:val="000000"/>
          <w:spacing w:val="60"/>
          <w:sz w:val="84"/>
          <w:szCs w:val="84"/>
        </w:rPr>
        <w:t xml:space="preserve">文</w:t>
      </w:r>
      <w:r>
        <w:rPr>
          <w:b/>
          <w:color w:val="000000"/>
          <w:spacing w:val="60"/>
          <w:sz w:val="84"/>
          <w:szCs w:val="84"/>
        </w:rPr>
        <w:t xml:space="preserve"> </w:t>
      </w:r>
      <w:r>
        <w:rPr>
          <w:b/>
          <w:color w:val="000000"/>
          <w:spacing w:val="60"/>
          <w:sz w:val="84"/>
          <w:szCs w:val="84"/>
        </w:rPr>
        <w:t xml:space="preserve">件</w:t>
      </w:r>
      <w:r/>
    </w:p>
    <w:p>
      <w:pPr>
        <w:jc w:val="center"/>
        <w:rPr>
          <w:b/>
          <w:color w:val="000000"/>
          <w:spacing w:val="60"/>
          <w:sz w:val="52"/>
          <w:szCs w:val="52"/>
        </w:rPr>
      </w:pPr>
      <w:r>
        <w:rPr>
          <w:b/>
          <w:color w:val="000000"/>
          <w:spacing w:val="60"/>
          <w:sz w:val="52"/>
          <w:szCs w:val="52"/>
        </w:rPr>
      </w:r>
      <w:r/>
    </w:p>
    <w:p>
      <w:pPr>
        <w:jc w:val="center"/>
        <w:rPr>
          <w:b/>
          <w:color w:val="000000"/>
          <w:spacing w:val="60"/>
          <w:sz w:val="52"/>
          <w:szCs w:val="52"/>
        </w:rPr>
      </w:pPr>
      <w:r>
        <w:rPr>
          <w:b/>
          <w:color w:val="000000"/>
          <w:spacing w:val="60"/>
          <w:sz w:val="52"/>
          <w:szCs w:val="52"/>
        </w:rPr>
      </w:r>
      <w:r/>
    </w:p>
    <w:p>
      <w:pPr>
        <w:jc w:val="center"/>
        <w:rPr>
          <w:b/>
          <w:color w:val="000000"/>
          <w:spacing w:val="60"/>
          <w:sz w:val="52"/>
          <w:szCs w:val="52"/>
        </w:rPr>
      </w:pPr>
      <w:r>
        <w:rPr>
          <w:b/>
          <w:color w:val="000000"/>
          <w:spacing w:val="60"/>
          <w:sz w:val="52"/>
          <w:szCs w:val="52"/>
        </w:rPr>
      </w:r>
      <w:r/>
    </w:p>
    <w:p>
      <w:pPr>
        <w:jc w:val="center"/>
        <w:rPr>
          <w:b/>
          <w:color w:val="000000"/>
          <w:spacing w:val="60"/>
          <w:sz w:val="52"/>
          <w:szCs w:val="52"/>
        </w:rPr>
      </w:pPr>
      <w:r>
        <w:rPr>
          <w:b/>
          <w:color w:val="000000"/>
          <w:spacing w:val="60"/>
          <w:sz w:val="52"/>
          <w:szCs w:val="52"/>
        </w:rPr>
      </w:r>
      <w:r/>
    </w:p>
    <w:p>
      <w:pPr>
        <w:jc w:val="center"/>
        <w:rPr>
          <w:b/>
          <w:color w:val="000000"/>
          <w:spacing w:val="60"/>
          <w:sz w:val="52"/>
          <w:szCs w:val="52"/>
        </w:rPr>
      </w:pPr>
      <w:r>
        <w:rPr>
          <w:b/>
          <w:color w:val="000000"/>
          <w:spacing w:val="60"/>
          <w:sz w:val="52"/>
          <w:szCs w:val="5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供应商名称 ：</w:t>
      </w:r>
      <w:bookmarkStart w:id="303" w:name="_Hlk149916267"/>
      <w:r>
        <w:rPr>
          <w:rFonts w:hint="eastAsia" w:ascii="宋体" w:hAnsi="宋体"/>
          <w:b/>
          <w:color w:val="000000"/>
          <w:sz w:val="36"/>
          <w:szCs w:val="21"/>
          <w:u w:val="single"/>
        </w:rPr>
        <w:t xml:space="preserve">（加盖CA电子公章）</w:t>
      </w:r>
      <w:bookmarkEnd w:id="303"/>
      <w:r>
        <w:rPr>
          <w:rFonts w:hint="eastAsia" w:ascii="宋体" w:hAnsi="宋体"/>
          <w:b/>
          <w:color w:val="000000"/>
          <w:sz w:val="36"/>
          <w:u w:val="single"/>
        </w:rPr>
        <w:t xml:space="preserve"> </w:t>
      </w:r>
      <w: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rPr>
          <w:b/>
          <w:color w:val="000000"/>
          <w:sz w:val="32"/>
          <w:szCs w:val="32"/>
        </w:rPr>
      </w:pPr>
      <w:r>
        <w:rPr>
          <w:b/>
          <w:color w:val="000000"/>
          <w:sz w:val="32"/>
          <w:szCs w:val="32"/>
        </w:rPr>
      </w:r>
      <w:r/>
    </w:p>
    <w:p>
      <w:pPr>
        <w:jc w:val="center"/>
        <w:keepLines/>
        <w:keepNext/>
        <w:spacing w:after="120" w:line="360" w:lineRule="auto"/>
        <w:widowControl/>
        <w:rPr>
          <w:rFonts w:hint="eastAsia" w:ascii="宋体" w:hAnsi="宋体"/>
          <w:b/>
          <w:color w:val="000000"/>
          <w:sz w:val="28"/>
          <w:szCs w:val="28"/>
        </w:rPr>
        <w:outlineLvl w:val="0"/>
      </w:pPr>
      <w:r>
        <w:rPr>
          <w:b/>
          <w:color w:val="000000"/>
          <w:spacing w:val="20"/>
          <w:sz w:val="32"/>
          <w:szCs w:val="32"/>
        </w:rPr>
        <w:br w:type="page" w:clear="all"/>
      </w:r>
      <w:bookmarkStart w:id="304" w:name="_Hlk181707414"/>
      <w:r>
        <w:rPr>
          <w:rFonts w:hint="eastAsia"/>
          <w:b/>
          <w:color w:val="000000"/>
          <w:spacing w:val="20"/>
          <w:sz w:val="32"/>
          <w:szCs w:val="32"/>
        </w:rPr>
        <w:t xml:space="preserve">二、报价一览表（实质性格式）</w:t>
      </w:r>
      <w:r/>
    </w:p>
    <w:p>
      <w:pPr>
        <w:spacing w:line="360" w:lineRule="auto"/>
        <w:rPr>
          <w:rFonts w:hint="eastAsia"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bookmarkEnd w:id="304"/>
      <w:r/>
    </w:p>
    <w:p>
      <w:pPr>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p>
    <w:p>
      <w:pPr>
        <w:jc w:val="center"/>
        <w:keepLines/>
        <w:keepNext/>
        <w:spacing w:after="120" w:line="360" w:lineRule="auto"/>
        <w:widowControl/>
        <w:rPr>
          <w:b/>
          <w:spacing w:val="20"/>
          <w:sz w:val="32"/>
          <w:szCs w:val="32"/>
        </w:rPr>
        <w:outlineLvl w:val="0"/>
      </w:pPr>
      <w:r>
        <w:rPr>
          <w:rFonts w:hint="eastAsia"/>
          <w:b/>
          <w:spacing w:val="20"/>
          <w:sz w:val="32"/>
          <w:szCs w:val="32"/>
        </w:rPr>
        <w:t xml:space="preserve">1</w:t>
      </w:r>
      <w:r>
        <w:rPr>
          <w:rFonts w:hint="eastAsia"/>
          <w:b/>
          <w:spacing w:val="20"/>
          <w:sz w:val="32"/>
          <w:szCs w:val="32"/>
        </w:rPr>
        <w:t xml:space="preserve">、</w:t>
      </w:r>
      <w:r>
        <w:rPr>
          <w:rFonts w:hint="eastAsia"/>
          <w:b/>
          <w:spacing w:val="20"/>
          <w:sz w:val="32"/>
          <w:szCs w:val="32"/>
        </w:rPr>
        <w:t xml:space="preserve">分项报价</w:t>
      </w:r>
      <w:r>
        <w:rPr>
          <w:rFonts w:hint="eastAsia"/>
          <w:b/>
          <w:spacing w:val="20"/>
          <w:sz w:val="32"/>
          <w:szCs w:val="32"/>
        </w:rPr>
        <w:t xml:space="preserve">汇总表</w:t>
      </w:r>
      <w:r/>
    </w:p>
    <w:p>
      <w:pPr>
        <w:jc w:val="center"/>
        <w:spacing w:line="260" w:lineRule="exact"/>
        <w:rPr>
          <w:color w:val="000000" w:themeColor="text1"/>
          <w:sz w:val="36"/>
          <w:szCs w:val="36"/>
        </w:rPr>
      </w:pPr>
      <w:r>
        <w:rPr>
          <w:color w:val="000000" w:themeColor="text1"/>
          <w:sz w:val="36"/>
          <w:szCs w:val="36"/>
        </w:rPr>
      </w:r>
      <w:r/>
    </w:p>
    <w:p>
      <w:pPr>
        <w:ind w:firstLine="240"/>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 </w:t>
      </w:r>
      <w:r>
        <w:rPr>
          <w:color w:val="000000" w:themeColor="text1"/>
          <w:sz w:val="24"/>
        </w:rPr>
        <w:t xml:space="preserve">项目名称：</w:t>
      </w:r>
      <w:r>
        <w:rPr>
          <w:color w:val="000000" w:themeColor="text1"/>
          <w:sz w:val="24"/>
        </w:rPr>
        <w:t xml:space="preserve">__________</w:t>
      </w:r>
      <w:r>
        <w:rPr>
          <w:color w:val="000000" w:themeColor="text1"/>
          <w:sz w:val="24"/>
        </w:rPr>
        <w:t xml:space="preserve">报价单位：人民币元</w:t>
      </w:r>
      <w:r/>
    </w:p>
    <w:p>
      <w:pPr>
        <w:tabs>
          <w:tab w:val="left" w:pos="1800" w:leader="none"/>
          <w:tab w:val="left" w:pos="5580" w:leader="none"/>
        </w:tabs>
        <w:rPr>
          <w:color w:val="000000" w:themeColor="text1"/>
          <w:sz w:val="24"/>
        </w:rPr>
      </w:pPr>
      <w:r>
        <w:rPr>
          <w:color w:val="000000" w:themeColor="text1"/>
          <w:sz w:val="24"/>
        </w:rPr>
      </w:r>
      <w:r/>
    </w:p>
    <w:tbl>
      <w:tblPr>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701"/>
        <w:gridCol w:w="1984"/>
        <w:gridCol w:w="993"/>
        <w:gridCol w:w="708"/>
        <w:gridCol w:w="1418"/>
        <w:gridCol w:w="1239"/>
      </w:tblGrid>
      <w:tr>
        <w:trPr>
          <w:cantSplit/>
          <w:jc w:val="center"/>
          <w:trHeight w:val="485"/>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分项名称</w:t>
            </w: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服务内容</w:t>
            </w:r>
            <w:r/>
          </w:p>
        </w:tc>
        <w:tc>
          <w:tcPr>
            <w:tcBorders>
              <w:top w:val="single" w:color="auto" w:sz="4" w:space="0"/>
              <w:left w:val="single" w:color="auto" w:sz="4" w:space="0"/>
              <w:bottom w:val="single" w:color="auto" w:sz="4" w:space="0"/>
              <w:right w:val="single" w:color="auto" w:sz="4" w:space="0"/>
            </w:tcBorders>
            <w:tcW w:w="993"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服务期</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单位</w:t>
            </w:r>
            <w:r/>
          </w:p>
        </w:tc>
        <w:tc>
          <w:tcPr>
            <w:gridSpan w:val="2"/>
            <w:tcBorders>
              <w:top w:val="single" w:color="auto" w:sz="4" w:space="0"/>
              <w:left w:val="single" w:color="auto" w:sz="4" w:space="0"/>
              <w:bottom w:val="single" w:color="auto" w:sz="4" w:space="0"/>
              <w:right w:val="single" w:color="auto" w:sz="4" w:space="0"/>
            </w:tcBorders>
            <w:tcW w:w="2657"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响应价格</w:t>
            </w:r>
            <w:r/>
          </w:p>
        </w:tc>
      </w:tr>
      <w:tr>
        <w:trPr>
          <w:cantSplit/>
          <w:jc w:val="center"/>
          <w:trHeight w:val="437"/>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年度费用</w:t>
            </w:r>
            <w:r>
              <w:rPr>
                <w:rFonts w:hint="eastAsia" w:ascii="宋体" w:hAnsi="宋体" w:cs="Arial"/>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w:t>
            </w:r>
            <w:r>
              <w:rPr>
                <w:rFonts w:hint="eastAsia" w:ascii="宋体" w:hAnsi="宋体" w:cs="Arial"/>
                <w:color w:val="000000" w:themeColor="text1"/>
                <w:sz w:val="24"/>
              </w:rPr>
              <w:t xml:space="preserve">费用</w:t>
            </w:r>
            <w:r/>
          </w:p>
        </w:tc>
      </w:tr>
      <w:tr>
        <w:trPr>
          <w:jc w:val="center"/>
          <w:trHeight w:val="61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Arial"/>
                <w:color w:val="000000" w:themeColor="text1"/>
                <w:sz w:val="24"/>
              </w:rPr>
            </w:pPr>
            <w:r>
              <w:rPr>
                <w:rFonts w:hint="eastAsia" w:ascii="宋体" w:hAnsi="宋体" w:cs="Arial"/>
                <w:color w:val="000000" w:themeColor="text1"/>
                <w:sz w:val="24"/>
              </w:rPr>
              <w:t xml:space="preserve">作业车辆</w:t>
            </w:r>
            <w:r>
              <w:rPr>
                <w:rFonts w:hint="eastAsia" w:ascii="宋体" w:hAnsi="宋体" w:cs="Arial"/>
                <w:color w:val="000000" w:themeColor="text1"/>
                <w:sz w:val="24"/>
              </w:rPr>
              <w:t xml:space="preserve">一</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Arial"/>
                <w:color w:val="000000" w:themeColor="text1"/>
                <w:sz w:val="24"/>
              </w:rPr>
            </w:pPr>
            <w:r>
              <w:rPr>
                <w:rFonts w:hint="eastAsia" w:ascii="宋体" w:hAnsi="宋体" w:cs="Arial"/>
                <w:color w:val="000000" w:themeColor="text1"/>
                <w:sz w:val="24"/>
              </w:rPr>
              <w:t xml:space="preserve">2.5</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Arial"/>
                <w:color w:val="000000" w:themeColor="text1"/>
                <w:sz w:val="24"/>
              </w:rPr>
            </w:pPr>
            <w:r>
              <w:rPr>
                <w:rFonts w:hint="eastAsia" w:ascii="宋体" w:hAnsi="宋体" w:cs="Arial"/>
                <w:color w:val="000000" w:themeColor="text1"/>
                <w:sz w:val="24"/>
              </w:rPr>
              <w:t xml:space="preserve">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61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Arial"/>
                <w:color w:val="000000" w:themeColor="text1"/>
                <w:sz w:val="24"/>
              </w:rPr>
            </w:pPr>
            <w:r>
              <w:rPr>
                <w:rFonts w:hint="eastAsia" w:ascii="宋体" w:hAnsi="宋体" w:cs="Arial"/>
                <w:color w:val="000000" w:themeColor="text1"/>
                <w:sz w:val="24"/>
              </w:rPr>
              <w:t xml:space="preserve">作业车辆</w:t>
            </w:r>
            <w:r>
              <w:rPr>
                <w:rFonts w:hint="eastAsia" w:ascii="宋体" w:hAnsi="宋体" w:cs="Arial"/>
                <w:color w:val="000000" w:themeColor="text1"/>
                <w:sz w:val="24"/>
              </w:rPr>
              <w:t xml:space="preserve">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Arial"/>
                <w:color w:val="000000" w:themeColor="text1"/>
                <w:sz w:val="24"/>
              </w:rPr>
            </w:pPr>
            <w:r>
              <w:rPr>
                <w:rFonts w:hint="eastAsia" w:ascii="宋体" w:hAnsi="宋体" w:cs="Arial"/>
                <w:color w:val="000000" w:themeColor="text1"/>
                <w:sz w:val="24"/>
              </w:rPr>
              <w:t xml:space="preserve">2.5</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hint="eastAsia" w:ascii="宋体" w:hAnsi="宋体" w:cs="Arial"/>
                <w:color w:val="000000" w:themeColor="text1"/>
                <w:sz w:val="24"/>
              </w:rPr>
            </w:pPr>
            <w:r>
              <w:rPr>
                <w:rFonts w:hint="eastAsia" w:ascii="宋体" w:hAnsi="宋体" w:cs="Arial"/>
                <w:color w:val="000000" w:themeColor="text1"/>
                <w:sz w:val="24"/>
              </w:rPr>
              <w:t xml:space="preserve">年</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61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61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61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85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widowControl/>
              <w:rPr>
                <w:rFonts w:hint="eastAsia" w:ascii="宋体" w:hAnsi="宋体" w:cs="宋体"/>
                <w:b/>
                <w:bCs/>
                <w:color w:val="000000" w:themeColor="text1"/>
                <w:sz w:val="24"/>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631"/>
        </w:trPr>
        <w:tc>
          <w:tcPr>
            <w:gridSpan w:val="3"/>
            <w:tcBorders>
              <w:top w:val="single" w:color="auto" w:sz="4" w:space="0"/>
              <w:left w:val="single" w:color="auto" w:sz="4" w:space="0"/>
              <w:bottom w:val="single" w:color="auto" w:sz="4" w:space="0"/>
              <w:right w:val="single" w:color="auto" w:sz="4" w:space="0"/>
            </w:tcBorders>
            <w:tcW w:w="436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358"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t xml:space="preserve">注：</w:t>
      </w:r>
      <w:r>
        <w:rPr>
          <w:color w:val="000000" w:themeColor="text1"/>
          <w:sz w:val="24"/>
        </w:rPr>
        <w:t xml:space="preserve">1.</w:t>
      </w:r>
      <w:r>
        <w:rPr>
          <w:color w:val="000000" w:themeColor="text1"/>
          <w:sz w:val="24"/>
        </w:rPr>
        <w:t xml:space="preserve">本表应按包分别填写。</w:t>
      </w:r>
      <w:r/>
    </w:p>
    <w:p>
      <w:pPr>
        <w:ind w:firstLine="480"/>
        <w:jc w:val="left"/>
        <w:tabs>
          <w:tab w:val="left" w:pos="1800" w:leader="none"/>
          <w:tab w:val="left" w:pos="5580" w:leader="none"/>
        </w:tabs>
        <w:rPr>
          <w:color w:val="000000" w:themeColor="text1"/>
          <w:sz w:val="24"/>
        </w:rPr>
      </w:pPr>
      <w:r>
        <w:rPr>
          <w:color w:val="000000" w:themeColor="text1"/>
          <w:sz w:val="24"/>
        </w:rPr>
        <w:t xml:space="preserve">2.</w:t>
      </w:r>
      <w:r>
        <w:rPr>
          <w:color w:val="000000" w:themeColor="text1"/>
          <w:sz w:val="24"/>
        </w:rPr>
        <w:t xml:space="preserve">如果不提供分项报价将视为没有实质性响应</w:t>
      </w:r>
      <w:r>
        <w:rPr>
          <w:rFonts w:hint="eastAsia"/>
          <w:color w:val="000000" w:themeColor="text1"/>
          <w:sz w:val="24"/>
        </w:rPr>
        <w:t xml:space="preserve">采购</w:t>
      </w:r>
      <w:r>
        <w:rPr>
          <w:color w:val="000000" w:themeColor="text1"/>
          <w:sz w:val="24"/>
        </w:rPr>
        <w:t xml:space="preserve">文件。</w:t>
      </w:r>
      <w:r/>
    </w:p>
    <w:p>
      <w:pPr>
        <w:ind w:firstLine="480"/>
        <w:jc w:val="left"/>
        <w:tabs>
          <w:tab w:val="left" w:pos="1800" w:leader="none"/>
          <w:tab w:val="left" w:pos="5580" w:leader="none"/>
        </w:tabs>
        <w:rPr>
          <w:color w:val="000000" w:themeColor="text1"/>
          <w:sz w:val="24"/>
        </w:rPr>
      </w:pPr>
      <w:r>
        <w:rPr>
          <w:color w:val="000000" w:themeColor="text1"/>
          <w:sz w:val="24"/>
        </w:rPr>
        <w:t xml:space="preserve">3.</w:t>
      </w:r>
      <w:r>
        <w:rPr>
          <w:rFonts w:hint="eastAsia"/>
          <w:color w:val="000000" w:themeColor="text1"/>
          <w:sz w:val="24"/>
        </w:rPr>
        <w:t xml:space="preserve">本表行数可以按照项目分项情况增加，但不能对已有内容进行更改。</w:t>
      </w: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4.</w:t>
      </w:r>
      <w:r>
        <w:rPr>
          <w:color w:val="000000" w:themeColor="text1"/>
          <w:sz w:val="24"/>
        </w:rPr>
        <w:t xml:space="preserve">上述各项的</w:t>
      </w:r>
      <w:r>
        <w:rPr>
          <w:rFonts w:hint="eastAsia"/>
          <w:color w:val="000000" w:themeColor="text1"/>
          <w:sz w:val="24"/>
        </w:rPr>
        <w:t xml:space="preserve">服务内容如表格中填写不下的</w:t>
      </w:r>
      <w:r>
        <w:rPr>
          <w:color w:val="000000" w:themeColor="text1"/>
          <w:sz w:val="24"/>
        </w:rPr>
        <w:t xml:space="preserve">，可</w:t>
      </w:r>
      <w:r>
        <w:rPr>
          <w:rFonts w:hint="eastAsia"/>
          <w:color w:val="000000" w:themeColor="text1"/>
          <w:sz w:val="24"/>
        </w:rPr>
        <w:t xml:space="preserve">以逐项</w:t>
      </w:r>
      <w:r>
        <w:rPr>
          <w:color w:val="000000" w:themeColor="text1"/>
          <w:sz w:val="24"/>
        </w:rPr>
        <w:t xml:space="preserve">另页描述。</w:t>
      </w: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人工费用用包含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合同期内若涉及本地区最低工资上调，涉及工资差额、固定岗位工资差额、假日工资差额部分由供应商承担。</w:t>
      </w: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注：</w:t>
      </w:r>
      <w:r>
        <w:rPr>
          <w:rFonts w:hint="eastAsia"/>
          <w:color w:val="000000" w:themeColor="text1"/>
          <w:sz w:val="24"/>
        </w:rPr>
        <w:t xml:space="preserve">本表报价并非最后报价。</w:t>
      </w:r>
      <w:r/>
    </w:p>
    <w:p>
      <w:pPr>
        <w:ind w:firstLine="480"/>
        <w:jc w:val="left"/>
        <w:tabs>
          <w:tab w:val="left" w:pos="1800" w:leader="none"/>
          <w:tab w:val="left" w:pos="5580" w:leader="none"/>
        </w:tabs>
        <w:rPr>
          <w:color w:val="000000" w:themeColor="text1"/>
          <w:sz w:val="24"/>
        </w:rPr>
      </w:pPr>
      <w:r>
        <w:rPr>
          <w:color w:val="000000" w:themeColor="text1"/>
          <w:sz w:val="24"/>
        </w:rPr>
      </w:r>
      <w:r/>
    </w:p>
    <w:p>
      <w:pPr>
        <w:ind w:firstLine="480"/>
        <w:jc w:val="left"/>
        <w:tabs>
          <w:tab w:val="left" w:pos="1800" w:leader="none"/>
          <w:tab w:val="left" w:pos="5580" w:leader="none"/>
        </w:tabs>
        <w:rPr>
          <w:color w:val="000000" w:themeColor="text1"/>
          <w:sz w:val="24"/>
        </w:rPr>
      </w:pPr>
      <w:r>
        <w:rPr>
          <w:color w:val="000000" w:themeColor="text1"/>
          <w:sz w:val="24"/>
        </w:rPr>
      </w: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供应商名称：（加盖</w:t>
      </w:r>
      <w:r>
        <w:rPr>
          <w:rFonts w:hint="eastAsia"/>
          <w:color w:val="000000" w:themeColor="text1"/>
          <w:sz w:val="24"/>
        </w:rPr>
        <w:t xml:space="preserve">CA</w:t>
      </w:r>
      <w:r>
        <w:rPr>
          <w:rFonts w:hint="eastAsia"/>
          <w:color w:val="000000" w:themeColor="text1"/>
          <w:sz w:val="24"/>
        </w:rPr>
        <w:t xml:space="preserve">电子公章）</w:t>
      </w:r>
      <w:r>
        <w:rPr>
          <w:rFonts w:hint="eastAsia"/>
          <w:color w:val="000000" w:themeColor="text1"/>
          <w:sz w:val="24"/>
        </w:rPr>
        <w:t xml:space="preserve">  </w:t>
      </w: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firstLine="480"/>
        <w:jc w:val="left"/>
        <w:tabs>
          <w:tab w:val="left" w:pos="1800" w:leader="none"/>
          <w:tab w:val="left" w:pos="5580" w:leader="none"/>
        </w:tabs>
        <w:rPr>
          <w:color w:val="000000" w:themeColor="text1"/>
          <w:sz w:val="24"/>
        </w:rPr>
      </w:pPr>
      <w:r>
        <w:rPr>
          <w:color w:val="000000" w:themeColor="text1"/>
          <w:sz w:val="24"/>
        </w:rPr>
      </w:r>
      <w:r/>
    </w:p>
    <w:p>
      <w:pPr>
        <w:ind w:firstLine="480"/>
        <w:jc w:val="left"/>
        <w:tabs>
          <w:tab w:val="left" w:pos="1800" w:leader="none"/>
          <w:tab w:val="left" w:pos="5580" w:leader="none"/>
        </w:tabs>
        <w:rPr>
          <w:color w:val="000000" w:themeColor="text1"/>
          <w:sz w:val="24"/>
        </w:rPr>
      </w:pPr>
      <w:r>
        <w:rPr>
          <w:color w:val="000000" w:themeColor="text1"/>
          <w:sz w:val="24"/>
        </w:rPr>
      </w:r>
      <w:r/>
    </w:p>
    <w:p>
      <w:pPr>
        <w:ind w:firstLine="480"/>
        <w:jc w:val="left"/>
        <w:tabs>
          <w:tab w:val="left" w:pos="1800" w:leader="none"/>
          <w:tab w:val="left" w:pos="5580" w:leader="none"/>
        </w:tabs>
        <w:rPr>
          <w:color w:val="000000" w:themeColor="text1"/>
          <w:sz w:val="24"/>
        </w:rPr>
      </w:pPr>
      <w:r>
        <w:rPr>
          <w:color w:val="000000" w:themeColor="text1"/>
          <w:sz w:val="24"/>
        </w:rPr>
      </w:r>
      <w:r/>
    </w:p>
    <w:p>
      <w:pPr>
        <w:jc w:val="center"/>
        <w:keepLines/>
        <w:keepNext/>
        <w:spacing w:after="120" w:line="360" w:lineRule="auto"/>
        <w:widowControl/>
        <w:rPr>
          <w:b/>
          <w:spacing w:val="20"/>
          <w:sz w:val="32"/>
          <w:szCs w:val="32"/>
        </w:rPr>
        <w:outlineLvl w:val="0"/>
      </w:pPr>
      <w:r>
        <w:rPr>
          <w:rFonts w:hint="eastAsia"/>
          <w:b/>
          <w:spacing w:val="20"/>
          <w:sz w:val="32"/>
          <w:szCs w:val="32"/>
        </w:rPr>
        <w:t xml:space="preserve">2</w:t>
      </w:r>
      <w:r>
        <w:rPr>
          <w:rFonts w:hint="eastAsia"/>
          <w:b/>
          <w:spacing w:val="20"/>
          <w:sz w:val="32"/>
          <w:szCs w:val="32"/>
        </w:rPr>
        <w:t xml:space="preserve">、</w:t>
      </w:r>
      <w:r>
        <w:rPr>
          <w:rFonts w:hint="eastAsia"/>
          <w:b/>
          <w:spacing w:val="20"/>
          <w:sz w:val="32"/>
          <w:szCs w:val="32"/>
        </w:rPr>
        <w:t xml:space="preserve">作业车辆</w:t>
      </w:r>
      <w:r>
        <w:rPr>
          <w:rFonts w:hint="eastAsia"/>
          <w:b/>
          <w:spacing w:val="20"/>
          <w:sz w:val="32"/>
          <w:szCs w:val="32"/>
        </w:rPr>
        <w:t xml:space="preserve">分项报价</w:t>
      </w:r>
      <w:r>
        <w:rPr>
          <w:rFonts w:hint="eastAsia"/>
          <w:b/>
          <w:spacing w:val="20"/>
          <w:sz w:val="32"/>
          <w:szCs w:val="32"/>
        </w:rPr>
        <w:t xml:space="preserve">明细表</w:t>
      </w:r>
      <w:r/>
    </w:p>
    <w:p>
      <w:pPr>
        <w:jc w:val="left"/>
        <w:keepLines/>
        <w:keepNext/>
        <w:spacing w:after="120" w:line="240" w:lineRule="atLeast"/>
        <w:widowControl/>
        <w:rPr>
          <w:rFonts w:hint="eastAsia" w:ascii="宋体" w:hAnsi="宋体"/>
          <w:szCs w:val="21"/>
        </w:rPr>
        <w:outlineLvl w:val="0"/>
      </w:pPr>
      <w:r>
        <w:rPr>
          <w:rFonts w:hint="eastAsia" w:ascii="宋体" w:hAnsi="宋体"/>
          <w:szCs w:val="21"/>
        </w:rPr>
        <w:t xml:space="preserve">项目编号：</w:t>
      </w:r>
      <w:r/>
    </w:p>
    <w:tbl>
      <w:tblPr>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05"/>
        <w:gridCol w:w="1129"/>
        <w:gridCol w:w="988"/>
        <w:gridCol w:w="1271"/>
        <w:gridCol w:w="2131"/>
        <w:gridCol w:w="992"/>
      </w:tblGrid>
      <w:tr>
        <w:trPr>
          <w:jc w:val="center"/>
          <w:trHeight w:val="519"/>
        </w:trPr>
        <w:tc>
          <w:tcPr>
            <w:tcW w:w="2605" w:type="dxa"/>
            <w:vAlign w:val="center"/>
            <w:textDirection w:val="lrTb"/>
            <w:noWrap w:val="false"/>
          </w:tcPr>
          <w:p>
            <w:pPr>
              <w:jc w:val="center"/>
              <w:spacing w:line="360" w:lineRule="exact"/>
              <w:widowControl/>
              <w:rPr>
                <w:rFonts w:hint="eastAsia" w:ascii="宋体" w:hAnsi="宋体"/>
                <w:szCs w:val="21"/>
              </w:rPr>
            </w:pPr>
            <w:r>
              <w:rPr>
                <w:rFonts w:ascii="宋体" w:hAnsi="宋体"/>
                <w:szCs w:val="21"/>
              </w:rPr>
              <w:t xml:space="preserve">项目</w:t>
            </w:r>
            <w:r/>
          </w:p>
        </w:tc>
        <w:tc>
          <w:tcPr>
            <w:tcW w:w="1129" w:type="dxa"/>
            <w:vAlign w:val="center"/>
            <w:textDirection w:val="lrTb"/>
            <w:noWrap/>
          </w:tcPr>
          <w:p>
            <w:pPr>
              <w:jc w:val="center"/>
              <w:spacing w:line="360" w:lineRule="exact"/>
              <w:widowControl/>
              <w:rPr>
                <w:rFonts w:hint="eastAsia" w:ascii="宋体" w:hAnsi="宋体"/>
                <w:szCs w:val="21"/>
              </w:rPr>
            </w:pPr>
            <w:r>
              <w:rPr>
                <w:rFonts w:hint="eastAsia" w:ascii="宋体" w:hAnsi="宋体"/>
                <w:szCs w:val="21"/>
              </w:rPr>
              <w:t xml:space="preserve">单价</w:t>
            </w:r>
            <w:r>
              <w:rPr>
                <w:rFonts w:ascii="宋体" w:hAnsi="宋体"/>
                <w:szCs w:val="21"/>
              </w:rPr>
              <w:t xml:space="preserve">（元</w:t>
            </w:r>
            <w:r>
              <w:rPr>
                <w:rFonts w:hint="eastAsia" w:ascii="宋体" w:hAnsi="宋体"/>
                <w:szCs w:val="21"/>
              </w:rPr>
              <w:t xml:space="preserve">/月</w:t>
            </w:r>
            <w:r>
              <w:rPr>
                <w:rFonts w:ascii="宋体" w:hAnsi="宋体"/>
                <w:szCs w:val="21"/>
              </w:rPr>
              <w:t xml:space="preserve">）</w:t>
            </w:r>
            <w:r/>
          </w:p>
        </w:tc>
        <w:tc>
          <w:tcPr>
            <w:tcW w:w="988"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数量（月）</w:t>
            </w:r>
            <w:r/>
          </w:p>
        </w:tc>
        <w:tc>
          <w:tcPr>
            <w:tcW w:w="1271"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合价</w:t>
            </w:r>
            <w:r>
              <w:rPr>
                <w:rFonts w:hint="eastAsia" w:ascii="宋体" w:hAnsi="宋体"/>
                <w:szCs w:val="21"/>
              </w:rPr>
              <w:t xml:space="preserve">金额（元/年）</w:t>
            </w:r>
            <w:r/>
          </w:p>
        </w:tc>
        <w:tc>
          <w:tcPr>
            <w:tcW w:w="2131" w:type="dxa"/>
            <w:vAlign w:val="center"/>
            <w:textDirection w:val="lrTb"/>
            <w:noWrap/>
          </w:tcPr>
          <w:p>
            <w:pPr>
              <w:jc w:val="center"/>
              <w:spacing w:line="360" w:lineRule="exact"/>
              <w:widowControl/>
              <w:rPr>
                <w:rFonts w:hint="eastAsia" w:ascii="宋体" w:hAnsi="宋体"/>
                <w:szCs w:val="21"/>
              </w:rPr>
            </w:pPr>
            <w:r>
              <w:rPr>
                <w:rFonts w:ascii="宋体" w:hAnsi="宋体"/>
                <w:szCs w:val="21"/>
              </w:rPr>
              <w:t xml:space="preserve">计算明细</w:t>
            </w:r>
            <w:r/>
          </w:p>
        </w:tc>
        <w:tc>
          <w:tcPr>
            <w:tcW w:w="992" w:type="dxa"/>
            <w:vAlign w:val="center"/>
            <w:textDirection w:val="lrTb"/>
            <w:noWrap w:val="false"/>
          </w:tcPr>
          <w:p>
            <w:pPr>
              <w:jc w:val="center"/>
              <w:spacing w:line="360" w:lineRule="exact"/>
              <w:widowControl/>
              <w:rPr>
                <w:rFonts w:hint="eastAsia" w:ascii="宋体" w:hAnsi="宋体"/>
                <w:szCs w:val="21"/>
              </w:rPr>
            </w:pPr>
            <w:r>
              <w:rPr>
                <w:rFonts w:ascii="宋体" w:hAnsi="宋体"/>
                <w:szCs w:val="21"/>
              </w:rPr>
              <w:t xml:space="preserve">备注</w:t>
            </w:r>
            <w:r/>
          </w:p>
        </w:tc>
      </w:tr>
      <w:tr>
        <w:trPr>
          <w:jc w:val="center"/>
          <w:trHeight w:val="380"/>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1.车辆费用</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432"/>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（1）折旧费</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99"/>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（2）保险费</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（3）维修费</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（4）年审、保养费</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352"/>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2.油费</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347"/>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3.人工费用</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235"/>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（1）人员工资</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rPr>
                <w:rFonts w:eastAsia="华文仿宋"/>
                <w:sz w:val="28"/>
                <w:szCs w:val="28"/>
              </w:rPr>
            </w:pPr>
            <w:r>
              <w:rPr>
                <w:rFonts w:eastAsia="华文仿宋"/>
                <w:sz w:val="28"/>
                <w:szCs w:val="28"/>
              </w:rPr>
            </w:r>
            <w:r/>
          </w:p>
        </w:tc>
        <w:tc>
          <w:tcPr>
            <w:tcW w:w="2131" w:type="dxa"/>
            <w:vAlign w:val="center"/>
            <w:textDirection w:val="lrTb"/>
            <w:noWrap w:val="false"/>
          </w:tcPr>
          <w:p>
            <w:pPr>
              <w:jc w:val="center"/>
              <w:spacing w:line="360" w:lineRule="exact"/>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（2）五险一金</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（3）高温费</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（4）劳保及体检费</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（5）过节费</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left"/>
              <w:spacing w:line="360" w:lineRule="exact"/>
              <w:widowControl/>
              <w:rPr>
                <w:rFonts w:hint="eastAsia" w:ascii="宋体" w:hAnsi="宋体"/>
                <w:szCs w:val="21"/>
              </w:rPr>
            </w:pPr>
            <w:r>
              <w:rPr>
                <w:rFonts w:ascii="宋体" w:hAnsi="宋体"/>
                <w:szCs w:val="21"/>
              </w:rPr>
              <w:t xml:space="preserve">（6）意外保险</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4.加水费用</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5.加冰费用</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64"/>
        </w:trPr>
        <w:tc>
          <w:tcPr>
            <w:tcW w:w="2605"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r>
        <w:trPr>
          <w:jc w:val="center"/>
          <w:trHeight w:val="354"/>
        </w:trPr>
        <w:tc>
          <w:tcPr>
            <w:tcW w:w="2605" w:type="dxa"/>
            <w:vAlign w:val="center"/>
            <w:textDirection w:val="lrTb"/>
            <w:noWrap w:val="false"/>
          </w:tcPr>
          <w:p>
            <w:pPr>
              <w:jc w:val="center"/>
              <w:spacing w:line="360" w:lineRule="exact"/>
              <w:widowControl/>
              <w:rPr>
                <w:rFonts w:hint="eastAsia" w:ascii="宋体" w:hAnsi="宋体"/>
                <w:szCs w:val="21"/>
              </w:rPr>
            </w:pPr>
            <w:r>
              <w:rPr>
                <w:rFonts w:ascii="宋体" w:hAnsi="宋体"/>
                <w:szCs w:val="21"/>
              </w:rPr>
              <w:t xml:space="preserve">单车年度费用</w:t>
            </w:r>
            <w:r/>
          </w:p>
        </w:tc>
        <w:tc>
          <w:tcPr>
            <w:tcW w:w="1129"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88"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1271" w:type="dxa"/>
            <w:textDirection w:val="lrTb"/>
            <w:noWrap w:val="false"/>
          </w:tcPr>
          <w:p>
            <w:pPr>
              <w:jc w:val="center"/>
              <w:spacing w:line="360" w:lineRule="exact"/>
              <w:widowControl/>
              <w:rPr>
                <w:rFonts w:eastAsia="华文仿宋"/>
                <w:sz w:val="28"/>
                <w:szCs w:val="28"/>
              </w:rPr>
            </w:pPr>
            <w:r>
              <w:rPr>
                <w:rFonts w:eastAsia="华文仿宋"/>
                <w:sz w:val="28"/>
                <w:szCs w:val="28"/>
              </w:rPr>
            </w:r>
            <w:r/>
          </w:p>
        </w:tc>
        <w:tc>
          <w:tcPr>
            <w:tcW w:w="2131" w:type="dxa"/>
            <w:vAlign w:val="center"/>
            <w:textDirection w:val="lrTb"/>
            <w:noWrap/>
          </w:tcPr>
          <w:p>
            <w:pPr>
              <w:jc w:val="center"/>
              <w:spacing w:line="360" w:lineRule="exact"/>
              <w:widowControl/>
              <w:rPr>
                <w:rFonts w:eastAsia="华文仿宋"/>
                <w:sz w:val="28"/>
                <w:szCs w:val="28"/>
              </w:rPr>
            </w:pPr>
            <w:r>
              <w:rPr>
                <w:rFonts w:eastAsia="华文仿宋"/>
                <w:sz w:val="28"/>
                <w:szCs w:val="28"/>
              </w:rPr>
            </w:r>
            <w:r/>
          </w:p>
        </w:tc>
        <w:tc>
          <w:tcPr>
            <w:tcW w:w="992" w:type="dxa"/>
            <w:vAlign w:val="center"/>
            <w:textDirection w:val="lrTb"/>
            <w:noWrap w:val="false"/>
          </w:tcPr>
          <w:p>
            <w:pPr>
              <w:jc w:val="left"/>
              <w:spacing w:line="360" w:lineRule="exact"/>
              <w:widowControl/>
              <w:rPr>
                <w:rFonts w:eastAsia="华文仿宋"/>
                <w:sz w:val="28"/>
                <w:szCs w:val="28"/>
              </w:rPr>
            </w:pPr>
            <w:r>
              <w:rPr>
                <w:rFonts w:eastAsia="华文仿宋"/>
                <w:sz w:val="28"/>
                <w:szCs w:val="28"/>
              </w:rPr>
            </w:r>
            <w:r/>
          </w:p>
        </w:tc>
      </w:tr>
    </w:tbl>
    <w:p>
      <w:pPr>
        <w:jc w:val="left"/>
        <w:rPr>
          <w:rFonts w:hint="eastAsia" w:ascii="宋体" w:hAnsi="宋体"/>
          <w:color w:val="000000"/>
          <w:szCs w:val="21"/>
        </w:rPr>
      </w:pPr>
      <w:r>
        <w:rPr>
          <w:rFonts w:hint="eastAsia" w:ascii="宋体" w:hAnsi="宋体"/>
          <w:color w:val="000000"/>
          <w:szCs w:val="21"/>
        </w:rPr>
        <w:t xml:space="preserve">注：1.本表报价并非最后报价。</w:t>
      </w:r>
      <w:r/>
    </w:p>
    <w:p>
      <w:pPr>
        <w:ind w:firstLine="420"/>
        <w:jc w:val="left"/>
        <w:rPr>
          <w:rFonts w:hint="eastAsia" w:ascii="宋体" w:hAnsi="宋体"/>
          <w:color w:val="000000"/>
          <w:szCs w:val="21"/>
        </w:rPr>
      </w:pPr>
      <w:r>
        <w:rPr>
          <w:rFonts w:hint="eastAsia" w:ascii="宋体" w:hAnsi="宋体"/>
          <w:color w:val="000000"/>
          <w:szCs w:val="21"/>
        </w:rPr>
        <w:t xml:space="preserve">2.如果不提供明细报价将视为没有实质性响应磋商文件。</w:t>
      </w:r>
      <w:r/>
    </w:p>
    <w:p>
      <w:pPr>
        <w:ind w:firstLine="422"/>
        <w:jc w:val="left"/>
        <w:rPr>
          <w:rFonts w:hint="eastAsia" w:ascii="宋体" w:hAnsi="宋体"/>
          <w:b/>
          <w:bCs/>
          <w:color w:val="0066ff"/>
          <w:szCs w:val="21"/>
        </w:rPr>
      </w:pPr>
      <w:r>
        <w:rPr>
          <w:rFonts w:hint="eastAsia" w:ascii="宋体" w:hAnsi="宋体"/>
          <w:b/>
          <w:bCs/>
          <w:color w:val="0066ff"/>
          <w:szCs w:val="21"/>
        </w:rPr>
        <w:t xml:space="preserve">3.本表行数可以按照项目分项情况增加。上述各项的服务内容如表格中填写不下的，可以逐项另页描述</w:t>
      </w:r>
      <w:r>
        <w:rPr>
          <w:rFonts w:hint="eastAsia" w:ascii="宋体" w:hAnsi="宋体"/>
          <w:b/>
          <w:bCs/>
          <w:color w:val="0066ff"/>
          <w:szCs w:val="21"/>
        </w:rPr>
        <w:t xml:space="preserve">。</w:t>
      </w:r>
      <w:r>
        <w:rPr>
          <w:rFonts w:hint="eastAsia" w:ascii="宋体" w:hAnsi="宋体"/>
          <w:b/>
          <w:bCs/>
          <w:color w:val="0066ff"/>
          <w:szCs w:val="21"/>
        </w:rPr>
        <w:t xml:space="preserve">供应商也可视拟投入作业车辆情况直接复制本表。</w:t>
      </w:r>
      <w:r/>
    </w:p>
    <w:p>
      <w:pPr>
        <w:ind w:firstLine="420"/>
        <w:jc w:val="left"/>
        <w:rPr>
          <w:rFonts w:hint="eastAsia" w:ascii="宋体" w:hAnsi="宋体"/>
          <w:color w:val="000000"/>
          <w:szCs w:val="21"/>
        </w:rPr>
      </w:pPr>
      <w:r/>
      <w:bookmarkStart w:id="305" w:name="_Hlk229733590"/>
      <w:r>
        <w:rPr>
          <w:rFonts w:hint="eastAsia" w:ascii="宋体" w:hAnsi="宋体"/>
          <w:color w:val="000000"/>
          <w:szCs w:val="21"/>
        </w:rPr>
        <w:t xml:space="preserve">4.人工费用用包含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合同期内若涉及本地区最低工资上调，涉及工资差额、固定岗位工资差额、假日工资差额部分由供应商承担。</w:t>
      </w:r>
      <w:bookmarkEnd w:id="305"/>
      <w:r/>
    </w:p>
    <w:p>
      <w:pPr>
        <w:jc w:val="left"/>
        <w:spacing w:line="360" w:lineRule="auto"/>
        <w:rPr>
          <w:rFonts w:hint="eastAsia" w:ascii="宋体" w:hAnsi="宋体"/>
          <w:color w:val="000000"/>
          <w:sz w:val="24"/>
        </w:rPr>
      </w:pPr>
      <w:r>
        <w:rPr>
          <w:rFonts w:hint="eastAsia" w:ascii="宋体" w:hAnsi="宋体"/>
          <w:color w:val="000000"/>
          <w:sz w:val="24"/>
        </w:rPr>
      </w:r>
      <w:r/>
    </w:p>
    <w:p>
      <w:pPr>
        <w:jc w:val="left"/>
        <w:spacing w:line="360" w:lineRule="auto"/>
        <w:rPr>
          <w:rFonts w:hint="eastAsia" w:ascii="宋体" w:hAnsi="宋体"/>
          <w:color w:val="000000"/>
          <w:sz w:val="24"/>
        </w:rPr>
      </w:pPr>
      <w:r>
        <w:rPr>
          <w:rFonts w:hint="eastAsia" w:ascii="宋体" w:hAnsi="宋体"/>
          <w:color w:val="000000"/>
          <w:sz w:val="24"/>
        </w:rPr>
        <w:t xml:space="preserve">供应商名称：（加盖CA电子公章）  </w:t>
      </w:r>
      <w:r/>
    </w:p>
    <w:p>
      <w:pPr>
        <w:jc w:val="left"/>
        <w:spacing w:line="360" w:lineRule="auto"/>
        <w:rPr>
          <w:rFonts w:hint="eastAsia" w:ascii="宋体" w:hAnsi="宋体"/>
          <w:color w:val="000000"/>
          <w:sz w:val="24"/>
        </w:rPr>
      </w:pPr>
      <w:r>
        <w:rPr>
          <w:rFonts w:hint="eastAsia" w:ascii="宋体" w:hAnsi="宋体"/>
          <w:color w:val="000000"/>
          <w:sz w:val="24"/>
        </w:rPr>
        <w:t xml:space="preserve">日期：     年    月    日</w:t>
      </w:r>
      <w:r/>
    </w:p>
    <w:p>
      <w:pPr>
        <w:jc w:val="left"/>
        <w:spacing w:line="360" w:lineRule="auto"/>
        <w:rPr>
          <w:rFonts w:hint="eastAsia" w:ascii="宋体" w:hAnsi="宋体"/>
          <w:color w:val="000000"/>
          <w:sz w:val="24"/>
        </w:rPr>
      </w:pPr>
      <w:r>
        <w:rPr>
          <w:rFonts w:hint="eastAsia" w:ascii="宋体" w:hAnsi="宋体"/>
          <w:color w:val="000000"/>
          <w:sz w:val="24"/>
        </w:rPr>
      </w:r>
      <w:r/>
    </w:p>
    <w:p>
      <w:pPr>
        <w:jc w:val="left"/>
        <w:spacing w:line="360" w:lineRule="auto"/>
        <w:rPr>
          <w:rFonts w:hint="eastAsia" w:ascii="宋体" w:hAnsi="宋体"/>
          <w:color w:val="000000"/>
          <w:sz w:val="24"/>
        </w:rPr>
      </w:pPr>
      <w:r>
        <w:rPr>
          <w:rFonts w:hint="eastAsia" w:ascii="宋体" w:hAnsi="宋体"/>
          <w:color w:val="000000"/>
          <w:sz w:val="24"/>
        </w:rPr>
      </w:r>
      <w:r/>
    </w:p>
    <w:p>
      <w:pPr>
        <w:pStyle w:val="1122"/>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w:t>
      </w:r>
      <w:r>
        <w:rPr>
          <w:rFonts w:hint="eastAsia" w:ascii="Times New Roman" w:hAnsi="Times New Roman" w:eastAsia="宋体"/>
          <w:bCs/>
          <w:spacing w:val="20"/>
          <w:sz w:val="32"/>
          <w:szCs w:val="32"/>
        </w:rPr>
        <w:t xml:space="preserve">中小</w:t>
      </w:r>
      <w:r>
        <w:rPr>
          <w:rFonts w:hint="eastAsia" w:ascii="Times New Roman" w:hAnsi="Times New Roman" w:eastAsia="宋体"/>
          <w:spacing w:val="20"/>
          <w:sz w:val="32"/>
          <w:szCs w:val="32"/>
        </w:rPr>
        <w:t xml:space="preserve">企业声明函</w:t>
      </w:r>
      <w:r>
        <w:rPr>
          <w:rFonts w:ascii="Times New Roman"/>
          <w:b w:val="0"/>
        </w:rPr>
        <w:t xml:space="preserve">（实质性格式）</w:t>
      </w:r>
      <w:r/>
    </w:p>
    <w:p>
      <w:pPr>
        <w:pStyle w:val="1123"/>
      </w:pPr>
      <w:r/>
      <w:r/>
    </w:p>
    <w:p>
      <w:pPr>
        <w:pStyle w:val="1122"/>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p>
    <w:p>
      <w:pPr>
        <w:spacing w:line="360" w:lineRule="auto"/>
        <w:widowControl/>
        <w:rPr>
          <w:rFonts w:hint="eastAsia" w:ascii="宋体" w:hAnsi="宋体" w:cs="楷体"/>
          <w:b/>
          <w:sz w:val="24"/>
        </w:rPr>
      </w:pPr>
      <w:r/>
      <w:bookmarkStart w:id="306" w:name="_Toc311189788"/>
      <w:r>
        <w:rPr>
          <w:rFonts w:hint="eastAsia" w:ascii="宋体" w:hAnsi="宋体" w:cs="楷体"/>
          <w:b/>
          <w:sz w:val="24"/>
        </w:rPr>
        <w:t xml:space="preserve">                       </w:t>
      </w:r>
      <w:r/>
    </w:p>
    <w:p>
      <w:pPr>
        <w:ind w:firstLine="2570"/>
        <w:spacing w:line="360" w:lineRule="auto"/>
        <w:widowControl/>
        <w:rPr>
          <w:rFonts w:hint="eastAsia" w:ascii="宋体" w:hAnsi="宋体" w:cs="楷体"/>
          <w:b/>
          <w:color w:val="000000"/>
          <w:sz w:val="32"/>
          <w:szCs w:val="32"/>
        </w:rPr>
      </w:pPr>
      <w:r>
        <w:rPr>
          <w:rFonts w:hint="eastAsia" w:ascii="宋体" w:hAnsi="宋体" w:cs="楷体"/>
          <w:b/>
          <w:bCs/>
          <w:sz w:val="32"/>
          <w:szCs w:val="32"/>
        </w:rPr>
        <w:t xml:space="preserve">中小</w:t>
      </w:r>
      <w:r>
        <w:rPr>
          <w:rFonts w:hint="eastAsia" w:ascii="宋体" w:hAnsi="宋体" w:cs="楷体"/>
          <w:b/>
          <w:sz w:val="32"/>
          <w:szCs w:val="32"/>
        </w:rPr>
        <w:t xml:space="preserve">企业声明</w:t>
      </w:r>
      <w:r>
        <w:rPr>
          <w:rFonts w:hint="eastAsia" w:ascii="宋体" w:hAnsi="宋体" w:cs="楷体"/>
          <w:b/>
          <w:color w:val="000000"/>
          <w:sz w:val="32"/>
          <w:szCs w:val="32"/>
        </w:rPr>
        <w:t xml:space="preserve">函(货物)</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          （采购单位名称）的         （项目名称）采购活动，提供的货物全部由符合政策要求的中小企业制造。相关企业（含联合体中的中小企业、签订分包意向协议的中小企业）的具体情况如下：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1、       （标的名称），属于          （磋商文件中明确的所属行业）；制造商为         （企业名称），从业人员      人，营业收入为</w:t>
      </w:r>
      <w:r>
        <w:rPr>
          <w:rFonts w:hint="eastAsia" w:ascii="宋体" w:hAnsi="宋体" w:cs="楷体"/>
          <w:color w:val="000000"/>
          <w:sz w:val="24"/>
          <w:u w:val="single"/>
        </w:rPr>
        <w:t xml:space="preserve">    </w:t>
      </w:r>
      <w:r>
        <w:rPr>
          <w:rFonts w:hint="eastAsia" w:ascii="宋体" w:hAnsi="宋体" w:cs="楷体"/>
          <w:color w:val="000000"/>
          <w:sz w:val="24"/>
        </w:rPr>
        <w:t xml:space="preserve">万元，资产总额为</w:t>
      </w:r>
      <w:r>
        <w:rPr>
          <w:rFonts w:hint="eastAsia" w:ascii="宋体" w:hAnsi="宋体" w:cs="楷体"/>
          <w:color w:val="000000"/>
          <w:sz w:val="24"/>
          <w:u w:val="single"/>
        </w:rPr>
        <w:t xml:space="preserve">     </w:t>
      </w:r>
      <w:r>
        <w:rPr>
          <w:rFonts w:hint="eastAsia" w:ascii="宋体" w:hAnsi="宋体" w:cs="楷体"/>
          <w:color w:val="000000"/>
          <w:sz w:val="24"/>
        </w:rPr>
        <w:t xml:space="preserve">万元，属于</w:t>
      </w:r>
      <w:r>
        <w:rPr>
          <w:rFonts w:hint="eastAsia" w:ascii="宋体" w:hAnsi="宋体" w:cs="楷体"/>
          <w:color w:val="000000"/>
          <w:sz w:val="24"/>
          <w:u w:val="single"/>
        </w:rPr>
        <w:t xml:space="preserve">      </w:t>
      </w:r>
      <w:r>
        <w:rPr>
          <w:rFonts w:hint="eastAsia" w:ascii="宋体" w:hAnsi="宋体" w:cs="楷体"/>
          <w:color w:val="000000"/>
          <w:sz w:val="24"/>
        </w:rPr>
        <w:t xml:space="preserve">（中型企业、小型企业、微型企业）。</w:t>
      </w:r>
      <w:r/>
    </w:p>
    <w:p>
      <w:pPr>
        <w:pStyle w:val="1372"/>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372"/>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372"/>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0"/>
        <w:spacing w:line="440" w:lineRule="exact"/>
        <w:rPr>
          <w:rFonts w:hint="eastAsia" w:ascii="宋体" w:hAnsi="宋体" w:cs="楷体"/>
          <w:color w:val="000000"/>
          <w:sz w:val="24"/>
        </w:rPr>
      </w:pPr>
      <w:r>
        <w:rPr>
          <w:rFonts w:hint="eastAsia" w:ascii="宋体" w:hAnsi="宋体" w:cs="楷体"/>
          <w:color w:val="000000"/>
          <w:sz w:val="24"/>
        </w:rPr>
      </w:r>
      <w:r/>
    </w:p>
    <w:p>
      <w:pPr>
        <w:ind w:firstLine="4080"/>
        <w:spacing w:line="400" w:lineRule="exact"/>
        <w:rPr>
          <w:rFonts w:hint="eastAsia" w:ascii="宋体" w:hAnsi="宋体"/>
          <w:bCs/>
          <w:color w:val="000000"/>
          <w:sz w:val="24"/>
        </w:rPr>
      </w:pPr>
      <w:r/>
      <w:bookmarkStart w:id="307" w:name="_Hlk149920075"/>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307"/>
      <w:r>
        <w:rPr>
          <w:rFonts w:hint="eastAsia" w:ascii="宋体" w:hAnsi="宋体" w:cs="楷体"/>
          <w:color w:val="000000"/>
          <w:sz w:val="24"/>
        </w:rPr>
        <w:t xml:space="preserve"> </w:t>
      </w:r>
      <w:r>
        <w:rPr>
          <w:rFonts w:hint="eastAsia" w:ascii="宋体" w:hAnsi="宋体"/>
          <w:bCs/>
          <w:color w:val="000000"/>
          <w:sz w:val="24"/>
        </w:rPr>
        <w:t xml:space="preserve"> </w:t>
      </w:r>
      <w:r/>
    </w:p>
    <w:p>
      <w:pPr>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1152"/>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p>
    <w:p>
      <w:pPr>
        <w:pStyle w:val="1372"/>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rPr>
        <w:t xml:space="preserve">中小</w:t>
      </w:r>
      <w:r>
        <w:rPr>
          <w:rFonts w:hint="eastAsia" w:ascii="宋体" w:hAnsi="宋体" w:eastAsia="宋体" w:cs="楷体"/>
          <w:color w:val="000000"/>
          <w:sz w:val="24"/>
          <w:szCs w:val="24"/>
        </w:rPr>
        <w:t xml:space="preserve">企业划型标准规定参考《工信部联企业[2011]300号》</w:t>
      </w:r>
      <w:r/>
    </w:p>
    <w:p>
      <w:pPr>
        <w:pStyle w:val="1372"/>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372"/>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372"/>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372"/>
        <w:ind w:firstLine="400"/>
        <w:rPr>
          <w:color w:val="000000"/>
        </w:rPr>
      </w:pPr>
      <w:r>
        <w:rPr>
          <w:color w:val="000000"/>
        </w:rPr>
      </w:r>
      <w:r/>
    </w:p>
    <w:p>
      <w:pPr>
        <w:pStyle w:val="1372"/>
        <w:ind w:firstLine="400"/>
        <w:rPr>
          <w:color w:val="000000"/>
        </w:rPr>
      </w:pPr>
      <w:r>
        <w:rPr>
          <w:color w:val="000000"/>
        </w:rPr>
      </w:r>
      <w:r/>
    </w:p>
    <w:p>
      <w:pPr>
        <w:ind w:firstLine="1928"/>
        <w:spacing w:line="360" w:lineRule="auto"/>
        <w:widowControl/>
        <w:rPr>
          <w:rFonts w:hint="eastAsia" w:ascii="宋体" w:hAnsi="宋体" w:cs="楷体"/>
          <w:b/>
          <w:color w:val="000000"/>
          <w:sz w:val="32"/>
          <w:szCs w:val="32"/>
        </w:rPr>
      </w:pPr>
      <w:r>
        <w:rPr>
          <w:rFonts w:hint="eastAsia" w:ascii="宋体" w:hAnsi="宋体" w:cs="楷体"/>
          <w:b/>
          <w:bCs/>
          <w:sz w:val="32"/>
          <w:szCs w:val="32"/>
        </w:rPr>
        <w:t xml:space="preserve">中小</w:t>
      </w:r>
      <w:r>
        <w:rPr>
          <w:rFonts w:hint="eastAsia" w:ascii="宋体" w:hAnsi="宋体" w:cs="楷体"/>
          <w:b/>
          <w:sz w:val="32"/>
          <w:szCs w:val="32"/>
        </w:rPr>
        <w:t xml:space="preserve">企业声</w:t>
      </w:r>
      <w:r>
        <w:rPr>
          <w:rFonts w:hint="eastAsia" w:ascii="宋体" w:hAnsi="宋体" w:cs="楷体"/>
          <w:b/>
          <w:color w:val="000000"/>
          <w:sz w:val="32"/>
          <w:szCs w:val="32"/>
        </w:rPr>
        <w:t xml:space="preserve">明函(工程、服务)</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          （采购单位名称）的      （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72"/>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372"/>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372"/>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372"/>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0"/>
        <w:spacing w:line="440" w:lineRule="exact"/>
        <w:rPr>
          <w:rFonts w:hint="eastAsia" w:ascii="宋体" w:hAnsi="宋体" w:cs="楷体"/>
          <w:color w:val="000000"/>
          <w:sz w:val="24"/>
        </w:rPr>
      </w:pPr>
      <w:r>
        <w:rPr>
          <w:rFonts w:hint="eastAsia" w:ascii="宋体" w:hAnsi="宋体" w:cs="楷体"/>
          <w:color w:val="000000"/>
          <w:sz w:val="24"/>
        </w:rPr>
      </w:r>
      <w:r/>
    </w:p>
    <w:p>
      <w:pPr>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372"/>
        <w:ind w:firstLine="400"/>
        <w:rPr>
          <w:color w:val="000000"/>
        </w:rPr>
      </w:pPr>
      <w:r>
        <w:rPr>
          <w:color w:val="000000"/>
        </w:rPr>
      </w:r>
      <w:r/>
    </w:p>
    <w:p>
      <w:pPr>
        <w:pStyle w:val="1152"/>
        <w:spacing w:line="440" w:lineRule="exact"/>
        <w:rPr>
          <w:rFonts w:hint="eastAsia" w:cs="楷体"/>
          <w:color w:val="000000"/>
        </w:rPr>
      </w:pPr>
      <w:r>
        <w:rPr>
          <w:rFonts w:hint="eastAsia" w:cs="楷体"/>
          <w:color w:val="000000"/>
        </w:rPr>
        <w:t xml:space="preserve">注：1、从业人员、营业收入和资产总额填报上一年度数据，无上一年度数据的新成立企业可不填报。</w:t>
      </w:r>
      <w:r/>
    </w:p>
    <w:p>
      <w:pPr>
        <w:pStyle w:val="1372"/>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rPr>
        <w:t xml:space="preserve">中小</w:t>
      </w:r>
      <w:r>
        <w:rPr>
          <w:rFonts w:hint="eastAsia" w:ascii="宋体" w:hAnsi="宋体" w:eastAsia="宋体" w:cs="楷体"/>
          <w:color w:val="000000"/>
          <w:sz w:val="24"/>
          <w:szCs w:val="24"/>
        </w:rPr>
        <w:t xml:space="preserve">企业划型标准规定参考《工信部联企业[2011]300号》</w:t>
      </w:r>
      <w:r/>
    </w:p>
    <w:p>
      <w:pPr>
        <w:pStyle w:val="1152"/>
        <w:spacing w:line="440" w:lineRule="exact"/>
        <w:rPr>
          <w:rFonts w:hint="eastAsia" w:cs="楷体"/>
          <w:color w:val="000000"/>
        </w:rPr>
      </w:pPr>
      <w:r>
        <w:rPr>
          <w:rFonts w:hint="eastAsia" w:cs="楷体"/>
          <w:color w:val="000000"/>
        </w:rPr>
      </w:r>
      <w:r/>
    </w:p>
    <w:p>
      <w:pPr>
        <w:pStyle w:val="1152"/>
        <w:spacing w:line="440" w:lineRule="exact"/>
        <w:rPr>
          <w:rFonts w:hint="eastAsia" w:cs="楷体"/>
          <w:color w:val="000000"/>
        </w:rPr>
      </w:pPr>
      <w:r>
        <w:rPr>
          <w:rFonts w:hint="eastAsia" w:cs="楷体"/>
          <w:color w:val="000000"/>
        </w:rPr>
      </w:r>
      <w:r/>
    </w:p>
    <w:p>
      <w:pPr>
        <w:pStyle w:val="1152"/>
        <w:spacing w:line="440" w:lineRule="exact"/>
        <w:rPr>
          <w:rFonts w:hint="eastAsia" w:cs="楷体"/>
          <w:color w:val="000000"/>
        </w:rPr>
      </w:pPr>
      <w:r>
        <w:rPr>
          <w:rFonts w:hint="eastAsia" w:cs="楷体"/>
          <w:color w:val="000000"/>
        </w:rPr>
      </w:r>
      <w:r/>
    </w:p>
    <w:p>
      <w:pPr>
        <w:jc w:val="left"/>
        <w:widowControl/>
        <w:rPr>
          <w:rFonts w:hint="eastAsia" w:ascii="宋体" w:hAnsi="宋体" w:cs="楷体"/>
          <w:color w:val="000000"/>
          <w:sz w:val="24"/>
        </w:rPr>
      </w:pPr>
      <w:r>
        <w:rPr>
          <w:rFonts w:hint="eastAsia" w:ascii="宋体" w:hAnsi="宋体" w:cs="楷体"/>
          <w:color w:val="000000"/>
          <w:sz w:val="24"/>
        </w:rPr>
      </w:r>
      <w:r/>
    </w:p>
    <w:p>
      <w:pPr>
        <w:pStyle w:val="1301"/>
        <w:rPr>
          <w:rFonts w:hint="eastAsia"/>
        </w:rPr>
      </w:pPr>
      <w:r>
        <w:rPr>
          <w:rFonts w:hint="eastAsia"/>
        </w:rPr>
      </w:r>
      <w:r/>
    </w:p>
    <w:p>
      <w:pPr>
        <w:pStyle w:val="1301"/>
        <w:rPr>
          <w:rFonts w:hint="eastAsia"/>
        </w:rPr>
      </w:pPr>
      <w:r>
        <w:rPr>
          <w:rFonts w:hint="eastAsia"/>
        </w:rPr>
      </w:r>
      <w:r/>
    </w:p>
    <w:p>
      <w:pPr>
        <w:pStyle w:val="1301"/>
        <w:rPr>
          <w:rFonts w:hint="eastAsia"/>
        </w:rPr>
      </w:pPr>
      <w:r>
        <w:rPr>
          <w:rFonts w:hint="eastAsia"/>
        </w:rPr>
      </w:r>
      <w:r/>
    </w:p>
    <w:p>
      <w:pPr>
        <w:pStyle w:val="1301"/>
        <w:rPr>
          <w:rFonts w:hint="eastAsia"/>
        </w:rPr>
      </w:pPr>
      <w:r>
        <w:rPr>
          <w:rFonts w:hint="eastAsia"/>
        </w:rPr>
      </w:r>
      <w:r/>
    </w:p>
    <w:p>
      <w:pPr>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w:t>
      </w:r>
      <w:r>
        <w:rPr>
          <w:b/>
          <w:bCs/>
          <w:color w:val="000000"/>
          <w:sz w:val="32"/>
          <w:szCs w:val="32"/>
        </w:rPr>
        <w:t xml:space="preserve"> </w:t>
      </w:r>
      <w:r>
        <w:rPr>
          <w:b/>
          <w:color w:val="000000"/>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color w:val="000000"/>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w:t>
      </w:r>
      <w:r>
        <w:rPr>
          <w:rFonts w:ascii="宋体" w:hAnsi="宋体"/>
          <w:b/>
          <w:bCs/>
          <w:spacing w:val="6"/>
          <w:sz w:val="24"/>
        </w:rPr>
        <w:t xml:space="preserve">采购</w:t>
      </w:r>
      <w:r>
        <w:rPr>
          <w:rFonts w:ascii="宋体" w:hAnsi="宋体"/>
          <w:spacing w:val="6"/>
          <w:sz w:val="24"/>
        </w:rPr>
        <w:t xml:space="preserve">活动提供本单位制造的货物（由本单位承担工程/提供服务），或者提供其他残疾人福利性单位制造的货物（不</w:t>
      </w:r>
      <w:r>
        <w:rPr>
          <w:rFonts w:ascii="宋体" w:hAnsi="宋体"/>
          <w:color w:val="000000"/>
          <w:spacing w:val="6"/>
          <w:sz w:val="24"/>
        </w:rPr>
        <w:t xml:space="preserve">包括使用非残疾人福利性单位注册商标的货物）。</w:t>
      </w:r>
      <w:r/>
    </w:p>
    <w:p>
      <w:pPr>
        <w:ind w:firstLine="506"/>
        <w:spacing w:line="588" w:lineRule="exact"/>
        <w:rPr>
          <w:rFonts w:hint="eastAsia"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ind w:firstLine="4536"/>
        <w:spacing w:line="400" w:lineRule="exact"/>
        <w:rPr>
          <w:rFonts w:hint="eastAsia" w:ascii="宋体" w:hAnsi="宋体"/>
          <w:bCs/>
          <w:color w:val="000000"/>
          <w:sz w:val="24"/>
        </w:rPr>
      </w:pPr>
      <w:r>
        <w:rPr>
          <w:rFonts w:ascii="宋体" w:hAnsi="宋体"/>
          <w:color w:val="000000"/>
          <w:spacing w:val="6"/>
          <w:sz w:val="24"/>
        </w:rPr>
        <w:t xml:space="preserve"> </w:t>
      </w: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bookmarkEnd w:id="306"/>
      <w:r/>
    </w:p>
    <w:p>
      <w:pPr>
        <w:jc w:val="center"/>
        <w:spacing w:before="240" w:after="240" w:line="360" w:lineRule="auto"/>
        <w:rPr>
          <w:b/>
          <w:bCs/>
          <w:color w:val="000000"/>
          <w:sz w:val="32"/>
          <w:szCs w:val="32"/>
        </w:rPr>
      </w:pPr>
      <w:r>
        <w:rPr>
          <w:rFonts w:hint="eastAsia"/>
          <w:b/>
          <w:bCs/>
          <w:color w:val="000000"/>
          <w:sz w:val="32"/>
          <w:szCs w:val="32"/>
        </w:rPr>
        <w:t xml:space="preserve">六、关于符合本国产品标准的声明函（实质性格式）</w:t>
      </w:r>
      <w:r/>
    </w:p>
    <w:p>
      <w:pPr>
        <w:pStyle w:val="1182"/>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1182"/>
        <w:ind w:firstLine="420"/>
        <w:spacing w:before="0" w:beforeAutospacing="0" w:after="0" w:afterAutospacing="0" w:line="500" w:lineRule="exac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82"/>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46976"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46976;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49024"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49024;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107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3120;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5168;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56192;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shd w:val="clear" w:color="auto" w:fill="ffffff"/>
        </w:rPr>
        <w:t xml:space="preserve">1.</w:t>
      </w:r>
      <w:r>
        <w:rPr>
          <w:rStyle w:val="1197"/>
          <w:rFonts w:hint="eastAsia"/>
          <w:color w:val="000000"/>
          <w:u w:val="single"/>
          <w:shd w:val="clear" w:color="auto" w:fill="ffffff"/>
        </w:rPr>
        <w:t xml:space="preserve">（产品名称1）</w:t>
      </w:r>
      <w:r>
        <w:rPr>
          <w:rStyle w:val="1197"/>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1197"/>
          <w:rFonts w:hint="eastAsia"/>
          <w:color w:val="000000"/>
          <w:u w:val="single"/>
          <w:shd w:val="clear" w:color="auto" w:fill="ffffff"/>
        </w:rPr>
        <w:t xml:space="preserve">（厂名）</w:t>
      </w:r>
      <w:r>
        <w:rPr>
          <w:rStyle w:val="1197"/>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1197"/>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197"/>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1197"/>
          <w:rFonts w:hint="eastAsia"/>
          <w:color w:val="000000"/>
          <w:u w:val="single"/>
          <w:shd w:val="clear" w:color="auto" w:fill="ffffff"/>
        </w:rPr>
        <w:t xml:space="preserve">（规定比例）</w:t>
      </w:r>
      <w:r>
        <w:rPr>
          <w:rStyle w:val="1197"/>
          <w:rFonts w:hint="eastAsia"/>
          <w:color w:val="000000"/>
          <w:shd w:val="clear" w:color="auto" w:fill="ffffff"/>
          <w:vertAlign w:val="superscript"/>
        </w:rPr>
        <w:t xml:space="preserve">3</w:t>
      </w:r>
      <w:r>
        <w:rPr>
          <w:rFonts w:hint="eastAsia"/>
          <w:color w:val="000000"/>
          <w:shd w:val="clear" w:color="auto" w:fill="ffffff"/>
        </w:rPr>
        <w:t xml:space="preserve">。</w:t>
      </w:r>
      <w:r>
        <w:rPr>
          <w:rStyle w:val="1197"/>
          <w:rFonts w:hint="eastAsia"/>
          <w:color w:val="000000"/>
          <w:u w:val="single"/>
          <w:shd w:val="clear" w:color="auto" w:fill="ffffff"/>
        </w:rPr>
        <w:t xml:space="preserve">（产品名称1）</w:t>
      </w:r>
      <w:r>
        <w:rPr>
          <w:rFonts w:hint="eastAsia"/>
          <w:color w:val="000000"/>
          <w:shd w:val="clear" w:color="auto" w:fill="ffffff"/>
        </w:rPr>
        <w:t xml:space="preserve">的</w:t>
      </w:r>
      <w:r>
        <w:rPr>
          <w:rStyle w:val="1197"/>
          <w:rFonts w:hint="eastAsia"/>
          <w:color w:val="000000"/>
          <w:u w:val="single"/>
          <w:shd w:val="clear" w:color="auto" w:fill="ffffff"/>
        </w:rPr>
        <w:t xml:space="preserve">（关键组件）</w:t>
      </w:r>
      <w:r>
        <w:rPr>
          <w:rStyle w:val="1197"/>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1197"/>
          <w:rFonts w:hint="eastAsia"/>
          <w:color w:val="000000"/>
          <w:u w:val="single"/>
          <w:shd w:val="clear" w:color="auto" w:fill="ffffff"/>
        </w:rPr>
        <w:t xml:space="preserve">（产品名称1）</w:t>
      </w:r>
      <w:r>
        <w:rPr>
          <w:rFonts w:hint="eastAsia"/>
          <w:color w:val="000000"/>
          <w:shd w:val="clear" w:color="auto" w:fill="ffffff"/>
        </w:rPr>
        <w:t xml:space="preserve">的</w:t>
      </w:r>
      <w:r>
        <w:rPr>
          <w:rStyle w:val="1197"/>
          <w:rFonts w:hint="eastAsia"/>
          <w:color w:val="000000"/>
          <w:u w:val="single"/>
          <w:shd w:val="clear" w:color="auto" w:fill="ffffff"/>
        </w:rPr>
        <w:t xml:space="preserve">（关键工序）</w:t>
      </w:r>
      <w:r>
        <w:rPr>
          <w:rStyle w:val="1197"/>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1182"/>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65408;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7456;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950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Style w:val="1197"/>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1197"/>
          <w:rFonts w:hint="eastAsia"/>
          <w:color w:val="000000"/>
          <w:u w:val="single"/>
          <w:shd w:val="clear" w:color="auto" w:fill="ffffff"/>
        </w:rPr>
        <w:t xml:space="preserve">（厂名）</w:t>
      </w:r>
      <w:r>
        <w:rPr>
          <w:rFonts w:hint="eastAsia"/>
          <w:color w:val="000000"/>
          <w:shd w:val="clear" w:color="auto" w:fill="ffffff"/>
        </w:rPr>
        <w:t xml:space="preserve">，厂址为</w:t>
      </w:r>
      <w:r>
        <w:rPr>
          <w:rStyle w:val="1197"/>
          <w:rFonts w:hint="eastAsia"/>
          <w:color w:val="000000"/>
          <w:u w:val="single"/>
          <w:shd w:val="clear" w:color="auto" w:fill="ffffff"/>
        </w:rPr>
        <w:t xml:space="preserve">（生产厂址）</w:t>
      </w:r>
      <w:r>
        <w:rPr>
          <w:rFonts w:hint="eastAsia"/>
          <w:color w:val="000000"/>
          <w:shd w:val="clear" w:color="auto" w:fill="ffffff"/>
        </w:rPr>
        <w:t xml:space="preserve">。</w:t>
      </w:r>
      <w:r>
        <w:rPr>
          <w:rStyle w:val="1197"/>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1197"/>
          <w:rFonts w:hint="eastAsia"/>
          <w:color w:val="000000"/>
          <w:u w:val="single"/>
          <w:shd w:val="clear" w:color="auto" w:fill="ffffff"/>
        </w:rPr>
        <w:t xml:space="preserve">（规定比例）</w:t>
      </w:r>
      <w:r>
        <w:rPr>
          <w:rFonts w:hint="eastAsia"/>
          <w:color w:val="000000"/>
          <w:shd w:val="clear" w:color="auto" w:fill="ffffff"/>
        </w:rPr>
        <w:t xml:space="preserve">。</w:t>
      </w:r>
      <w:r>
        <w:rPr>
          <w:rStyle w:val="1197"/>
          <w:rFonts w:hint="eastAsia"/>
          <w:color w:val="000000"/>
          <w:u w:val="single"/>
          <w:shd w:val="clear" w:color="auto" w:fill="ffffff"/>
        </w:rPr>
        <w:t xml:space="preserve">（产品名称2）</w:t>
      </w:r>
      <w:r>
        <w:rPr>
          <w:rFonts w:hint="eastAsia"/>
          <w:color w:val="000000"/>
          <w:shd w:val="clear" w:color="auto" w:fill="ffffff"/>
        </w:rPr>
        <w:t xml:space="preserve">的</w:t>
      </w:r>
      <w:r>
        <w:rPr>
          <w:rStyle w:val="1197"/>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1197"/>
          <w:rFonts w:hint="eastAsia"/>
          <w:color w:val="000000"/>
          <w:u w:val="single"/>
          <w:shd w:val="clear" w:color="auto" w:fill="ffffff"/>
        </w:rPr>
        <w:t xml:space="preserve">（产品名称1）</w:t>
      </w:r>
      <w:r>
        <w:rPr>
          <w:rFonts w:hint="eastAsia"/>
          <w:color w:val="000000"/>
          <w:shd w:val="clear" w:color="auto" w:fill="ffffff"/>
        </w:rPr>
        <w:t xml:space="preserve">的</w:t>
      </w:r>
      <w:r>
        <w:rPr>
          <w:rStyle w:val="1197"/>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1182"/>
        <w:ind w:firstLine="420"/>
        <w:spacing w:before="0" w:beforeAutospacing="0" w:after="0" w:afterAutospacing="0" w:line="500" w:lineRule="exact"/>
        <w:rPr>
          <w:rFonts w:hint="eastAsia"/>
          <w:color w:val="000000"/>
        </w:rPr>
      </w:pPr>
      <w:r>
        <w:rPr>
          <w:rFonts w:hint="eastAsia"/>
          <w:color w:val="000000"/>
          <w:shd w:val="clear" w:color="auto" w:fill="ffffff"/>
        </w:rPr>
        <w:t xml:space="preserve">……</w:t>
      </w:r>
      <w:r/>
    </w:p>
    <w:p>
      <w:pPr>
        <w:pStyle w:val="1182"/>
        <w:ind w:firstLine="420"/>
        <w:spacing w:before="0" w:beforeAutospacing="0" w:after="0" w:afterAutospacing="0" w:line="500" w:lineRule="exact"/>
        <w:rPr>
          <w:rFonts w:hint="eastAsia"/>
          <w:color w:val="000000"/>
        </w:rPr>
      </w:pPr>
      <w:r>
        <w:rPr>
          <w:rFonts w:hint="eastAsia"/>
          <w:color w:val="000000"/>
          <w:shd w:val="clear" w:color="auto" w:fill="ffffff"/>
        </w:rPr>
        <w:t xml:space="preserve">本公司（单位）对上述声明内容的真实性负责。如有虚假，愿承担相应法律责任。</w:t>
      </w:r>
      <w:r/>
    </w:p>
    <w:p>
      <w:pPr>
        <w:pStyle w:val="1182"/>
        <w:spacing w:before="0" w:beforeAutospacing="0" w:after="0" w:afterAutospacing="0" w:line="500" w:lineRule="exact"/>
        <w:rPr>
          <w:rFonts w:hint="eastAsia"/>
          <w:color w:val="000000"/>
        </w:rPr>
      </w:pPr>
      <w:r>
        <w:rPr>
          <w:rFonts w:hint="eastAsia"/>
          <w:color w:val="000000"/>
        </w:rPr>
      </w:r>
      <w:r/>
    </w:p>
    <w:p>
      <w:pPr>
        <w:pStyle w:val="1182"/>
        <w:ind w:firstLine="3960"/>
        <w:spacing w:before="0" w:beforeAutospacing="0" w:after="0" w:afterAutospacing="0" w:line="500" w:lineRule="exact"/>
        <w:rPr>
          <w:rFonts w:hint="eastAsia"/>
          <w:color w:val="000000"/>
        </w:rPr>
      </w:pPr>
      <w:r>
        <w:rPr>
          <w:rFonts w:hint="eastAsia"/>
          <w:color w:val="000000"/>
          <w:shd w:val="clear" w:color="auto" w:fill="ffffff"/>
        </w:rPr>
        <w:t xml:space="preserve">公司（单位）名称（盖章）：　        </w:t>
      </w:r>
      <w:r/>
    </w:p>
    <w:p>
      <w:pPr>
        <w:pStyle w:val="1182"/>
        <w:jc w:val="center"/>
        <w:spacing w:before="0" w:beforeAutospacing="0" w:after="0" w:afterAutospacing="0" w:line="500" w:lineRule="exact"/>
        <w:rPr>
          <w:rFonts w:hint="eastAsia"/>
          <w:color w:val="000000"/>
        </w:rPr>
      </w:pPr>
      <w:r>
        <w:rPr>
          <w:rFonts w:hint="eastAsia"/>
          <w:color w:val="000000"/>
          <w:shd w:val="clear" w:color="auto" w:fill="ffffff"/>
        </w:rPr>
        <w:t xml:space="preserve">                                日期：　   年　  月　  日         </w:t>
      </w:r>
      <w:r/>
    </w:p>
    <w:p>
      <w:pPr>
        <w:pStyle w:val="1182"/>
        <w:spacing w:before="0" w:beforeAutospacing="0" w:after="0" w:afterAutospacing="0" w:line="500" w:lineRule="exact"/>
        <w:rPr>
          <w:rFonts w:hint="eastAsia"/>
          <w:color w:val="000000"/>
        </w:rPr>
      </w:pPr>
      <w:r>
        <w:rPr>
          <w:rFonts w:hint="eastAsia"/>
          <w:color w:val="000000"/>
          <w:shd w:val="clear" w:color="auto" w:fill="ffffff"/>
        </w:rPr>
        <w:t xml:space="preserve">__________________</w:t>
      </w:r>
      <w:r/>
    </w:p>
    <w:p>
      <w:pPr>
        <w:pStyle w:val="1182"/>
        <w:spacing w:before="0" w:beforeAutospacing="0" w:after="0" w:afterAutospacing="0" w:line="500" w:lineRule="exact"/>
        <w:rPr>
          <w:rFonts w:hint="eastAsia"/>
          <w:color w:val="000000"/>
        </w:rPr>
      </w:pPr>
      <w:r>
        <w:rPr>
          <w:rFonts w:hint="eastAsia"/>
          <w:color w:val="000000"/>
          <w:shd w:val="clear" w:color="auto" w:fill="ffffff"/>
        </w:rPr>
        <w:t xml:space="preserve">1.产品如有型号，请在“产品名称”栏一并填写。</w:t>
      </w:r>
      <w:r/>
    </w:p>
    <w:p>
      <w:pPr>
        <w:pStyle w:val="1182"/>
        <w:spacing w:before="0" w:beforeAutospacing="0" w:after="0" w:afterAutospacing="0" w:line="500" w:lineRule="exact"/>
        <w:rPr>
          <w:rFonts w:hint="eastAsia"/>
          <w:color w:val="000000"/>
        </w:rPr>
      </w:pPr>
      <w:r>
        <w:rPr>
          <w:rFonts w:hint="eastAsia"/>
          <w:color w:val="000000"/>
          <w:shd w:val="clear" w:color="auto" w:fill="ffffff"/>
        </w:rPr>
        <w:t xml:space="preserve">2.生产厂名与厂址应与生产厂营业执照载明的相关信息保持一致。</w:t>
      </w:r>
      <w:r/>
    </w:p>
    <w:p>
      <w:pPr>
        <w:pStyle w:val="1182"/>
        <w:spacing w:before="0" w:beforeAutospacing="0" w:after="0" w:afterAutospacing="0" w:line="500" w:lineRule="exact"/>
        <w:rPr>
          <w:rFonts w:hint="eastAsia"/>
          <w:color w:val="000000"/>
        </w:rPr>
      </w:pPr>
      <w:r>
        <w:rPr>
          <w:rFonts w:hint="eastAsia"/>
          <w:color w:val="000000"/>
          <w:shd w:val="clear" w:color="auto" w:fill="ffffff"/>
        </w:rPr>
        <w:t xml:space="preserve">3.该产品的中国境内生产的组件成本占比相关要求实施前，“规定比例”栏可不填，下同。</w:t>
      </w:r>
      <w:r/>
    </w:p>
    <w:p>
      <w:pPr>
        <w:pStyle w:val="1182"/>
        <w:spacing w:before="0" w:beforeAutospacing="0" w:after="0" w:afterAutospacing="0" w:line="500" w:lineRule="exact"/>
        <w:rPr>
          <w:rFonts w:hint="eastAsia"/>
          <w:color w:val="000000"/>
        </w:rPr>
      </w:pPr>
      <w:r>
        <w:rPr>
          <w:rFonts w:hint="eastAsia"/>
          <w:color w:val="000000"/>
          <w:shd w:val="clear" w:color="auto" w:fill="ffffff"/>
        </w:rPr>
        <w:t xml:space="preserve">4.该产品的关键组件要求实施前，“关键组件”栏可不填，下同。</w:t>
      </w:r>
      <w:r/>
    </w:p>
    <w:p>
      <w:pPr>
        <w:pStyle w:val="1182"/>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p>
    <w:p>
      <w:pPr>
        <w:pStyle w:val="1182"/>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6.用斜线划除的地方无需填写。</w:t>
      </w:r>
      <w:r/>
    </w:p>
    <w:p>
      <w:pPr>
        <w:pStyle w:val="1182"/>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1182"/>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w:t>
      </w:r>
      <w:r/>
    </w:p>
    <w:p>
      <w:pPr>
        <w:pStyle w:val="1152"/>
        <w:rPr>
          <w:rFonts w:ascii="Times New Roman" w:hAnsi="Times New Roman"/>
          <w:color w:val="000000"/>
          <w:sz w:val="20"/>
          <w:szCs w:val="20"/>
        </w:rPr>
      </w:pPr>
      <w:r>
        <w:rPr>
          <w:rFonts w:ascii="Times New Roman" w:hAnsi="Times New Roman"/>
          <w:color w:val="000000"/>
          <w:sz w:val="20"/>
          <w:szCs w:val="20"/>
        </w:rPr>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磋商文件中提出的需求是最基本的服务要求，各供应商须响应这些要求，并可以在此基础上，根据自身优势进一步优化。本方案可包括（但不限于）以下内容：</w:t>
      </w:r>
      <w:r/>
    </w:p>
    <w:p>
      <w:pPr>
        <w:numPr>
          <w:ilvl w:val="1"/>
          <w:numId w:val="9"/>
        </w:numPr>
        <w:spacing w:line="400" w:lineRule="exact"/>
        <w:rPr>
          <w:rFonts w:hint="eastAsia" w:ascii="宋体" w:hAnsi="宋体" w:cs="宋体"/>
          <w:color w:val="000000"/>
          <w:sz w:val="24"/>
        </w:rPr>
      </w:pPr>
      <w:r>
        <w:rPr>
          <w:rFonts w:hint="eastAsia" w:ascii="宋体" w:hAnsi="宋体"/>
          <w:color w:val="000000"/>
          <w:sz w:val="24"/>
        </w:rPr>
        <w:t xml:space="preserve">详细实施方案</w:t>
      </w:r>
      <w:r/>
    </w:p>
    <w:p>
      <w:pPr>
        <w:numPr>
          <w:ilvl w:val="1"/>
          <w:numId w:val="9"/>
        </w:numPr>
        <w:spacing w:line="400" w:lineRule="exact"/>
        <w:rPr>
          <w:rFonts w:hint="eastAsia" w:ascii="宋体" w:hAnsi="宋体" w:cs="宋体"/>
          <w:color w:val="000000"/>
          <w:sz w:val="24"/>
        </w:rPr>
      </w:pPr>
      <w:r>
        <w:rPr>
          <w:rFonts w:hint="eastAsia" w:ascii="宋体" w:hAnsi="宋体" w:cs="宋体"/>
          <w:color w:val="000000"/>
          <w:sz w:val="24"/>
        </w:rPr>
        <w:t xml:space="preserve">供应商应就人员配备、技术保证、项目质量、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numPr>
          <w:ilvl w:val="1"/>
          <w:numId w:val="9"/>
        </w:numPr>
        <w:spacing w:line="400" w:lineRule="exact"/>
        <w:rPr>
          <w:rFonts w:hint="eastAsia" w:ascii="宋体" w:hAnsi="宋体" w:cs="宋体"/>
          <w:color w:val="000000"/>
          <w:sz w:val="24"/>
        </w:rPr>
      </w:pPr>
      <w:r>
        <w:rPr>
          <w:rFonts w:hint="eastAsia" w:ascii="宋体" w:hAnsi="宋体" w:cs="宋体"/>
          <w:bCs/>
          <w:color w:val="000000"/>
          <w:sz w:val="24"/>
        </w:rPr>
        <w:t xml:space="preserve">对原始资料的调查与收集</w:t>
      </w:r>
      <w:r/>
    </w:p>
    <w:p>
      <w:pPr>
        <w:numPr>
          <w:ilvl w:val="1"/>
          <w:numId w:val="9"/>
        </w:numPr>
        <w:spacing w:line="400" w:lineRule="exact"/>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numPr>
          <w:ilvl w:val="1"/>
          <w:numId w:val="9"/>
        </w:numPr>
        <w:spacing w:line="400" w:lineRule="exact"/>
        <w:rPr>
          <w:rFonts w:hint="eastAsia" w:ascii="宋体" w:hAnsi="宋体" w:cs="宋体"/>
          <w:color w:val="000000"/>
          <w:sz w:val="24"/>
        </w:rPr>
      </w:pPr>
      <w:r>
        <w:rPr>
          <w:rFonts w:hint="eastAsia" w:ascii="宋体" w:hAnsi="宋体" w:cs="宋体"/>
          <w:color w:val="000000"/>
          <w:sz w:val="24"/>
        </w:rPr>
        <w:t xml:space="preserve">需要招标人协助的事项</w:t>
      </w:r>
      <w:r/>
    </w:p>
    <w:p>
      <w:pPr>
        <w:numPr>
          <w:ilvl w:val="1"/>
          <w:numId w:val="9"/>
        </w:numPr>
        <w:spacing w:line="400" w:lineRule="exact"/>
        <w:rPr>
          <w:rFonts w:hint="eastAsia" w:ascii="宋体" w:hAnsi="宋体" w:cs="宋体"/>
          <w:color w:val="000000"/>
          <w:sz w:val="24"/>
        </w:rPr>
      </w:pPr>
      <w:r>
        <w:rPr>
          <w:rFonts w:hint="eastAsia" w:ascii="宋体" w:hAnsi="宋体" w:cs="宋体"/>
          <w:color w:val="000000"/>
          <w:sz w:val="24"/>
        </w:rPr>
        <w:t xml:space="preserve">供应商认为需要添加的内容</w:t>
      </w:r>
      <w:r/>
    </w:p>
    <w:p>
      <w:pPr>
        <w:ind w:firstLine="480"/>
        <w:spacing w:line="400" w:lineRule="exact"/>
        <w:rPr>
          <w:rFonts w:hint="eastAsia" w:ascii="宋体" w:hAnsi="宋体"/>
          <w:color w:val="000000"/>
          <w:sz w:val="24"/>
        </w:rPr>
      </w:pPr>
      <w:r>
        <w:rPr>
          <w:rFonts w:hint="eastAsia" w:ascii="宋体" w:hAnsi="宋体"/>
          <w:color w:val="000000"/>
          <w:sz w:val="24"/>
        </w:rPr>
      </w:r>
      <w:r/>
    </w:p>
    <w:p>
      <w:pPr>
        <w:ind w:firstLine="480"/>
        <w:spacing w:line="400" w:lineRule="exact"/>
        <w:rPr>
          <w:rFonts w:hint="eastAsia" w:ascii="宋体" w:hAnsi="宋体"/>
          <w:color w:val="000000"/>
          <w:sz w:val="24"/>
        </w:rPr>
      </w:pPr>
      <w:r>
        <w:rPr>
          <w:rFonts w:hint="eastAsia" w:ascii="宋体" w:hAnsi="宋体"/>
          <w:color w:val="000000"/>
          <w:sz w:val="24"/>
        </w:rPr>
      </w:r>
      <w:r/>
    </w:p>
    <w:p>
      <w:pPr>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413"/>
        <w:jc w:val="left"/>
        <w:spacing w:line="400" w:lineRule="exact"/>
        <w:widowControl/>
        <w:rPr>
          <w:rFonts w:hint="eastAsia" w:ascii="宋体" w:hAnsi="宋体"/>
          <w:color w:val="000000"/>
          <w:sz w:val="24"/>
        </w:rPr>
      </w:pPr>
      <w:r>
        <w:rPr>
          <w:rFonts w:hint="eastAsia" w:ascii="宋体" w:hAnsi="宋体"/>
          <w:color w:val="000000"/>
          <w:sz w:val="24"/>
        </w:rPr>
        <w:t xml:space="preserve">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日期：     年    月    日</w:t>
      </w:r>
      <w:r/>
    </w:p>
    <w:p>
      <w:pPr>
        <w:jc w:val="center"/>
        <w:rPr>
          <w:rFonts w:hint="eastAsia" w:ascii="宋体" w:hAnsi="宋体"/>
          <w:color w:val="000000"/>
          <w:sz w:val="24"/>
          <w:szCs w:val="20"/>
        </w:rPr>
      </w:pPr>
      <w:r>
        <w:rPr>
          <w:rFonts w:hint="eastAsia" w:ascii="宋体" w:hAnsi="宋体"/>
          <w:color w:val="000000"/>
          <w:sz w:val="24"/>
          <w:szCs w:val="20"/>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b/>
          <w:color w:val="000000"/>
          <w:spacing w:val="20"/>
          <w:sz w:val="32"/>
          <w:szCs w:val="32"/>
        </w:rPr>
      </w:r>
      <w:r/>
    </w:p>
    <w:p>
      <w:pPr>
        <w:spacing w:line="400" w:lineRule="exact"/>
        <w:rPr>
          <w:b/>
          <w:color w:val="000000"/>
          <w:spacing w:val="20"/>
          <w:sz w:val="32"/>
          <w:szCs w:val="32"/>
        </w:rPr>
        <w:outlineLvl w:val="1"/>
      </w:pPr>
      <w:r>
        <w:rPr>
          <w:b/>
          <w:color w:val="000000"/>
          <w:spacing w:val="20"/>
          <w:sz w:val="32"/>
          <w:szCs w:val="32"/>
        </w:rPr>
      </w:r>
      <w:r/>
    </w:p>
    <w:p>
      <w:pPr>
        <w:ind w:firstLine="2890"/>
        <w:spacing w:line="400" w:lineRule="exact"/>
        <w:rPr>
          <w:b/>
          <w:color w:val="000000"/>
          <w:spacing w:val="20"/>
          <w:sz w:val="32"/>
          <w:szCs w:val="32"/>
        </w:rPr>
        <w:outlineLvl w:val="1"/>
      </w:pPr>
      <w:r>
        <w:rPr>
          <w:rFonts w:hint="eastAsia"/>
          <w:b/>
          <w:color w:val="000000"/>
          <w:spacing w:val="20"/>
          <w:sz w:val="32"/>
          <w:szCs w:val="32"/>
        </w:rPr>
        <w:t xml:space="preserve">八、基本服务承诺书</w:t>
      </w: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numPr>
          <w:ilvl w:val="0"/>
          <w:numId w:val="10"/>
        </w:numPr>
        <w:ind w:firstLine="480"/>
        <w:spacing w:line="400" w:lineRule="exact"/>
        <w:rPr>
          <w:color w:val="000000"/>
          <w:sz w:val="20"/>
          <w:szCs w:val="20"/>
        </w:rPr>
      </w:pPr>
      <w:r>
        <w:rPr>
          <w:rFonts w:hint="eastAsia" w:ascii="宋体" w:hAnsi="宋体"/>
          <w:bCs/>
          <w:color w:val="000000"/>
          <w:sz w:val="24"/>
        </w:rPr>
        <w:t xml:space="preserve">我单位确保按中标结果确定价格并及时提供货物或服务。</w:t>
      </w:r>
      <w:r/>
    </w:p>
    <w:p>
      <w:pPr>
        <w:ind w:firstLine="480"/>
        <w:jc w:val="left"/>
        <w:spacing w:line="400" w:lineRule="exact"/>
        <w:rPr>
          <w:rFonts w:hint="eastAsia"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600"/>
        <w:spacing w:line="400" w:lineRule="exact"/>
        <w:rPr>
          <w:rFonts w:hint="eastAsia" w:ascii="宋体" w:hAnsi="宋体"/>
          <w:bCs/>
          <w:color w:val="000000"/>
          <w:sz w:val="24"/>
        </w:rPr>
      </w:pPr>
      <w:r>
        <w:rPr>
          <w:rFonts w:hint="eastAsia" w:ascii="宋体" w:hAnsi="宋体"/>
          <w:bCs/>
          <w:color w:val="000000"/>
          <w:sz w:val="24"/>
        </w:rPr>
      </w:r>
      <w:r/>
    </w:p>
    <w:p>
      <w:pPr>
        <w:ind w:firstLine="600"/>
        <w:spacing w:line="400" w:lineRule="exact"/>
        <w:rPr>
          <w:rFonts w:hint="eastAsia" w:ascii="宋体" w:hAnsi="宋体"/>
          <w:bCs/>
          <w:color w:val="000000"/>
          <w:sz w:val="24"/>
        </w:rPr>
      </w:pPr>
      <w:r>
        <w:rPr>
          <w:rFonts w:hint="eastAsia" w:ascii="宋体" w:hAnsi="宋体"/>
          <w:bCs/>
          <w:color w:val="000000"/>
          <w:sz w:val="24"/>
        </w:rPr>
      </w:r>
      <w:r/>
    </w:p>
    <w:p>
      <w:pPr>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5520"/>
        <w:spacing w:line="400" w:lineRule="exact"/>
        <w:rPr>
          <w:rFonts w:hint="eastAsia" w:ascii="宋体" w:hAnsi="宋体"/>
          <w:bCs/>
          <w:color w:val="000000"/>
          <w:sz w:val="24"/>
        </w:rPr>
      </w:pPr>
      <w:r>
        <w:rPr>
          <w:rFonts w:hint="eastAsia" w:ascii="宋体" w:hAnsi="宋体"/>
          <w:bCs/>
          <w:color w:val="000000"/>
          <w:sz w:val="24"/>
        </w:rPr>
        <w:t xml:space="preserve">  </w:t>
      </w:r>
      <w:r/>
    </w:p>
    <w:p>
      <w:pPr>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p>
    <w:p>
      <w:pPr>
        <w:jc w:val="center"/>
        <w:spacing w:line="360" w:lineRule="auto"/>
        <w:rPr>
          <w:b/>
          <w:color w:val="000000"/>
          <w:spacing w:val="20"/>
          <w:sz w:val="30"/>
          <w:szCs w:val="30"/>
        </w:rPr>
      </w:pPr>
      <w:r>
        <w:rPr>
          <w:b/>
          <w:color w:val="000000"/>
          <w:spacing w:val="20"/>
          <w:sz w:val="30"/>
          <w:szCs w:val="30"/>
        </w:rPr>
      </w:r>
      <w:r/>
    </w:p>
    <w:p>
      <w:pPr>
        <w:jc w:val="center"/>
        <w:spacing w:line="360" w:lineRule="auto"/>
        <w:rPr>
          <w:b/>
          <w:color w:val="000000"/>
          <w:spacing w:val="20"/>
          <w:sz w:val="30"/>
          <w:szCs w:val="30"/>
        </w:rPr>
      </w:pPr>
      <w:r>
        <w:rPr>
          <w:b/>
          <w:color w:val="000000"/>
          <w:spacing w:val="20"/>
          <w:sz w:val="30"/>
          <w:szCs w:val="30"/>
        </w:rPr>
      </w:r>
      <w:r/>
    </w:p>
    <w:p>
      <w:pPr>
        <w:jc w:val="center"/>
        <w:spacing w:line="360" w:lineRule="auto"/>
        <w:rPr>
          <w:b/>
          <w:color w:val="000000"/>
          <w:spacing w:val="20"/>
          <w:sz w:val="30"/>
          <w:szCs w:val="30"/>
        </w:rPr>
      </w:pPr>
      <w:r>
        <w:rPr>
          <w:b/>
          <w:color w:val="000000"/>
          <w:spacing w:val="20"/>
          <w:sz w:val="30"/>
          <w:szCs w:val="30"/>
        </w:rPr>
      </w:r>
      <w:r/>
    </w:p>
    <w:p>
      <w:pPr>
        <w:jc w:val="center"/>
        <w:spacing w:line="360" w:lineRule="auto"/>
        <w:rPr>
          <w:b/>
          <w:color w:val="000000"/>
          <w:spacing w:val="20"/>
          <w:sz w:val="30"/>
          <w:szCs w:val="30"/>
        </w:rPr>
      </w:pPr>
      <w:r>
        <w:rPr>
          <w:b/>
          <w:color w:val="000000"/>
          <w:spacing w:val="20"/>
          <w:sz w:val="30"/>
          <w:szCs w:val="30"/>
        </w:rPr>
      </w:r>
      <w:r/>
    </w:p>
    <w:p>
      <w:pPr>
        <w:jc w:val="center"/>
        <w:spacing w:line="360" w:lineRule="auto"/>
        <w:rPr>
          <w:b/>
          <w:color w:val="000000"/>
          <w:spacing w:val="20"/>
          <w:sz w:val="30"/>
          <w:szCs w:val="30"/>
        </w:rPr>
      </w:pPr>
      <w:r>
        <w:rPr>
          <w:b/>
          <w:color w:val="000000"/>
          <w:spacing w:val="20"/>
          <w:sz w:val="30"/>
          <w:szCs w:val="30"/>
        </w:rPr>
      </w:r>
      <w:r/>
    </w:p>
    <w:p>
      <w:pPr>
        <w:jc w:val="center"/>
        <w:spacing w:line="360" w:lineRule="auto"/>
        <w:rPr>
          <w:b/>
          <w:color w:val="000000"/>
          <w:spacing w:val="20"/>
          <w:sz w:val="30"/>
          <w:szCs w:val="30"/>
        </w:rPr>
      </w:pPr>
      <w:r>
        <w:rPr>
          <w:b/>
          <w:color w:val="000000"/>
          <w:spacing w:val="20"/>
          <w:sz w:val="30"/>
          <w:szCs w:val="30"/>
        </w:rPr>
      </w:r>
      <w:r/>
    </w:p>
    <w:p>
      <w:pPr>
        <w:jc w:val="center"/>
        <w:spacing w:line="360" w:lineRule="auto"/>
        <w:rPr>
          <w:b/>
          <w:color w:val="000000"/>
          <w:spacing w:val="20"/>
          <w:sz w:val="30"/>
          <w:szCs w:val="30"/>
        </w:rPr>
      </w:pPr>
      <w:r>
        <w:rPr>
          <w:b/>
          <w:color w:val="000000"/>
          <w:spacing w:val="20"/>
          <w:sz w:val="30"/>
          <w:szCs w:val="30"/>
        </w:rPr>
      </w:r>
      <w:r/>
    </w:p>
    <w:p>
      <w:pPr>
        <w:jc w:val="center"/>
        <w:spacing w:line="360" w:lineRule="auto"/>
        <w:rPr>
          <w:b/>
          <w:color w:val="000000"/>
          <w:spacing w:val="20"/>
          <w:sz w:val="30"/>
          <w:szCs w:val="30"/>
        </w:rPr>
      </w:pPr>
      <w:r>
        <w:rPr>
          <w:b/>
          <w:color w:val="000000"/>
          <w:spacing w:val="20"/>
          <w:sz w:val="30"/>
          <w:szCs w:val="30"/>
        </w:rPr>
      </w:r>
      <w:r/>
    </w:p>
    <w:p>
      <w:pPr>
        <w:jc w:val="center"/>
        <w:spacing w:line="360" w:lineRule="auto"/>
        <w:rPr>
          <w:b/>
          <w:color w:val="000000"/>
          <w:spacing w:val="20"/>
          <w:sz w:val="30"/>
          <w:szCs w:val="30"/>
        </w:rPr>
      </w:pPr>
      <w:r>
        <w:rPr>
          <w:b/>
          <w:color w:val="000000"/>
          <w:spacing w:val="20"/>
          <w:sz w:val="30"/>
          <w:szCs w:val="30"/>
        </w:rPr>
      </w:r>
      <w:r/>
    </w:p>
    <w:p>
      <w:pPr>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8" w:name="_Hlt26671380"/>
      <w:r/>
      <w:bookmarkStart w:id="309" w:name="_Hlt26955070"/>
      <w:r/>
      <w:bookmarkStart w:id="310" w:name="_格式3__银行出具的资信证明"/>
      <w:r/>
      <w:bookmarkEnd w:id="308"/>
      <w:r/>
      <w:bookmarkEnd w:id="309"/>
      <w:r/>
      <w:bookmarkEnd w:id="310"/>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ind w:firstLine="723"/>
        <w:jc w:val="center"/>
        <w:spacing w:after="120" w:line="360" w:lineRule="auto"/>
        <w:rPr>
          <w:b/>
          <w:color w:val="000000"/>
          <w:spacing w:val="20"/>
          <w:sz w:val="32"/>
          <w:szCs w:val="32"/>
        </w:rPr>
      </w:pPr>
      <w:r>
        <w:rPr>
          <w:rFonts w:hint="eastAsia"/>
          <w:b/>
          <w:color w:val="000000"/>
          <w:spacing w:val="20"/>
          <w:sz w:val="32"/>
          <w:szCs w:val="32"/>
        </w:rPr>
        <w:t xml:space="preserve">十、资格承诺声明函</w:t>
      </w:r>
      <w:r>
        <w:rPr>
          <w:b/>
          <w:color w:val="000000"/>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w:t>
      </w:r>
      <w:r>
        <w:rPr>
          <w:rFonts w:hint="eastAsia" w:ascii="宋体" w:hAnsi="宋体" w:cs="楷体"/>
          <w:sz w:val="24"/>
        </w:rPr>
        <w:t xml:space="preserve">人</w:t>
      </w:r>
      <w:r>
        <w:rPr>
          <w:rFonts w:hint="eastAsia" w:ascii="宋体" w:hAnsi="宋体" w:cs="楷体"/>
          <w:sz w:val="24"/>
        </w:rPr>
        <w:t xml:space="preserve">及</w:t>
      </w:r>
      <w:r>
        <w:rPr>
          <w:rFonts w:hint="eastAsia" w:ascii="宋体" w:hAnsi="宋体" w:cs="楷体"/>
          <w:sz w:val="24"/>
        </w:rPr>
        <w:t xml:space="preserve">代理</w:t>
      </w:r>
      <w:r>
        <w:rPr>
          <w:rFonts w:hint="eastAsia" w:ascii="宋体" w:hAnsi="宋体" w:cs="楷体"/>
          <w:sz w:val="24"/>
        </w:rPr>
        <w:t xml:space="preserve">单位</w:t>
      </w:r>
      <w:r>
        <w:rPr>
          <w:rFonts w:hint="eastAsia" w:ascii="宋体" w:hAnsi="宋体" w:cs="楷体"/>
          <w:sz w:val="24"/>
        </w:rPr>
        <w:t xml:space="preserve">：</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152"/>
        <w:ind w:firstLine="4800"/>
        <w:spacing w:before="0" w:line="360" w:lineRule="auto"/>
        <w:rPr>
          <w:rFonts w:hint="eastAsia" w:cs="楷体"/>
        </w:rPr>
      </w:pPr>
      <w:r/>
      <w:bookmarkStart w:id="311" w:name="_Hlk149916533"/>
      <w:r>
        <w:rPr>
          <w:rFonts w:hint="eastAsia"/>
          <w:bCs/>
        </w:rPr>
        <w:t xml:space="preserve">供应商名称：</w:t>
      </w:r>
      <w:r>
        <w:rPr>
          <w:rFonts w:hint="eastAsia" w:cs="楷体"/>
        </w:rPr>
        <w:t xml:space="preserve">（加盖CA电子公章）</w:t>
      </w:r>
      <w:bookmarkEnd w:id="311"/>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301"/>
        <w:rPr>
          <w:rFonts w:hint="eastAsia"/>
          <w:color w:val="auto"/>
        </w:rPr>
      </w:pPr>
      <w:r>
        <w:rPr>
          <w:rFonts w:hint="eastAsia"/>
          <w:color w:val="auto"/>
        </w:rPr>
      </w:r>
      <w:r/>
    </w:p>
    <w:p>
      <w:pPr>
        <w:pStyle w:val="1301"/>
        <w:rPr>
          <w:rFonts w:hint="eastAsia"/>
          <w:color w:val="auto"/>
        </w:rPr>
      </w:pPr>
      <w:r>
        <w:rPr>
          <w:rFonts w:hint="eastAsia"/>
          <w:color w:val="auto"/>
        </w:rPr>
      </w:r>
      <w:r/>
    </w:p>
    <w:p>
      <w:pPr>
        <w:pStyle w:val="1301"/>
        <w:rPr>
          <w:rFonts w:hint="eastAsia"/>
          <w:color w:val="auto"/>
        </w:rPr>
      </w:pPr>
      <w:r>
        <w:rPr>
          <w:rFonts w:hint="eastAsia"/>
          <w:color w:val="auto"/>
        </w:rPr>
      </w:r>
      <w:r/>
    </w:p>
    <w:p>
      <w:pPr>
        <w:pStyle w:val="1301"/>
        <w:rPr>
          <w:rFonts w:hint="eastAsia"/>
          <w:color w:val="auto"/>
        </w:rPr>
      </w:pPr>
      <w:r>
        <w:rPr>
          <w:rFonts w:hint="eastAsia"/>
          <w:color w:val="auto"/>
        </w:rPr>
      </w:r>
      <w:r/>
    </w:p>
    <w:p>
      <w:pPr>
        <w:pStyle w:val="1301"/>
        <w:rPr>
          <w:rFonts w:hint="eastAsia"/>
          <w:color w:val="auto"/>
        </w:rPr>
      </w:pPr>
      <w:r>
        <w:rPr>
          <w:rFonts w:hint="eastAsia"/>
          <w:color w:val="auto"/>
        </w:rPr>
      </w:r>
      <w:r/>
    </w:p>
    <w:p>
      <w:pPr>
        <w:spacing w:line="440" w:lineRule="exact"/>
        <w:widowControl/>
        <w:rPr>
          <w:rFonts w:hint="eastAsia" w:ascii="宋体" w:hAnsi="宋体"/>
          <w:b/>
          <w:sz w:val="24"/>
        </w:rPr>
      </w:pPr>
      <w:r>
        <w:rPr>
          <w:rFonts w:hint="eastAsia" w:ascii="宋体" w:hAnsi="宋体"/>
          <w:b/>
          <w:sz w:val="24"/>
        </w:rPr>
      </w:r>
      <w:r/>
    </w:p>
    <w:p>
      <w:pPr>
        <w:pStyle w:val="1374"/>
        <w:spacing w:after="120" w:line="360" w:lineRule="auto"/>
        <w:rPr>
          <w:rFonts w:ascii="Times New Roman" w:eastAsia="宋体"/>
          <w:b/>
          <w:color w:val="auto"/>
          <w:spacing w:val="20"/>
          <w:sz w:val="32"/>
          <w:szCs w:val="32"/>
        </w:rPr>
      </w:pPr>
      <w:r>
        <w:rPr>
          <w:rFonts w:hint="eastAsia" w:ascii="Times New Roman" w:eastAsia="宋体"/>
          <w:b/>
          <w:color w:val="auto"/>
          <w:spacing w:val="20"/>
          <w:sz w:val="32"/>
          <w:szCs w:val="32"/>
        </w:rPr>
        <w:t xml:space="preserve">十一、</w:t>
      </w:r>
      <w:r>
        <w:rPr>
          <w:rFonts w:hint="eastAsia" w:ascii="Times New Roman" w:eastAsia="宋体"/>
          <w:b/>
          <w:bCs/>
          <w:color w:val="auto"/>
          <w:spacing w:val="20"/>
          <w:sz w:val="32"/>
          <w:szCs w:val="32"/>
        </w:rPr>
        <w:t xml:space="preserve">政府采购</w:t>
      </w:r>
      <w:r>
        <w:rPr>
          <w:rFonts w:hint="eastAsia" w:ascii="Times New Roman" w:eastAsia="宋体"/>
          <w:b/>
          <w:color w:val="auto"/>
          <w:spacing w:val="20"/>
          <w:sz w:val="32"/>
          <w:szCs w:val="32"/>
        </w:rPr>
        <w:t xml:space="preserve">供应商信用承诺书</w:t>
      </w:r>
      <w:r>
        <w:rPr>
          <w:rFonts w:ascii="Times New Roman" w:eastAsia="宋体"/>
          <w:b/>
          <w:color w:val="auto"/>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w:t>
      </w:r>
      <w:r>
        <w:rPr>
          <w:rFonts w:hint="eastAsia" w:ascii="宋体" w:hAnsi="宋体" w:cs="楷体"/>
          <w:sz w:val="24"/>
        </w:rPr>
        <w:t xml:space="preserve">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w:t>
      </w:r>
      <w:r>
        <w:rPr>
          <w:rFonts w:hint="eastAsia" w:ascii="宋体" w:hAnsi="宋体" w:cs="楷体"/>
          <w:sz w:val="24"/>
        </w:rPr>
        <w:t xml:space="preserve">，无任何伪造、修改、虚假成份，并对所提供资料的真实性负责。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w:t>
      </w:r>
      <w:r>
        <w:rPr>
          <w:rFonts w:hint="eastAsia" w:ascii="宋体" w:hAnsi="宋体" w:cs="楷体"/>
          <w:sz w:val="24"/>
        </w:rPr>
        <w:t xml:space="preserve">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1152"/>
        <w:ind w:firstLine="4560"/>
        <w:spacing w:before="0" w:line="360" w:lineRule="auto"/>
        <w:rPr>
          <w:rFonts w:hint="eastAsia" w:cs="楷体"/>
          <w:color w:val="000000"/>
        </w:rPr>
      </w:pPr>
      <w:r/>
      <w:bookmarkStart w:id="312" w:name="_Hlk149916556"/>
      <w:r>
        <w:rPr>
          <w:rFonts w:hint="eastAsia"/>
          <w:bCs/>
          <w:color w:val="000000"/>
        </w:rPr>
        <w:t xml:space="preserve">供应商名称：</w:t>
      </w:r>
      <w:r>
        <w:rPr>
          <w:rFonts w:hint="eastAsia" w:cs="楷体"/>
          <w:color w:val="000000"/>
        </w:rPr>
        <w:t xml:space="preserve">（加盖CA电子公章）</w:t>
      </w:r>
      <w:bookmarkEnd w:id="312"/>
      <w:r/>
    </w:p>
    <w:p>
      <w:pPr>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1370"/>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年   月   日</w:t>
      </w:r>
      <w:r/>
    </w:p>
    <w:p>
      <w:pPr>
        <w:pStyle w:val="1370"/>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370"/>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370"/>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370"/>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ind w:firstLine="2168"/>
        <w:spacing w:after="120" w:line="360" w:lineRule="auto"/>
        <w:rPr>
          <w:b/>
          <w:color w:val="000000"/>
          <w:spacing w:val="20"/>
          <w:sz w:val="32"/>
          <w:szCs w:val="32"/>
        </w:rPr>
      </w:pPr>
      <w:r/>
      <w:bookmarkStart w:id="313" w:name="_Hlk149916764"/>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spacing w:line="560" w:lineRule="exact"/>
        <w:rPr>
          <w:rFonts w:hint="eastAsia" w:ascii="宋体" w:hAnsi="宋体"/>
          <w:color w:val="000000"/>
          <w:sz w:val="24"/>
          <w:szCs w:val="21"/>
        </w:rPr>
      </w:pPr>
      <w:r/>
      <w:bookmarkStart w:id="314" w:name="_Hlk149920213"/>
      <w:r>
        <w:rPr>
          <w:rFonts w:hint="eastAsia" w:ascii="宋体" w:hAnsi="宋体"/>
          <w:color w:val="000000"/>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自愿组成联合体，参加江苏嘉加诚工程投资咨询有限公司组织的采购编号为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color w:val="000000"/>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w:t>
      </w:r>
      <w:r>
        <w:rPr>
          <w:rFonts w:hint="eastAsia" w:ascii="宋体" w:hAnsi="宋体"/>
          <w:color w:val="000000"/>
          <w:sz w:val="24"/>
          <w:szCs w:val="21"/>
        </w:rPr>
        <w:t xml:space="preserve">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备注：本磋商文件中要求加盖CA电子签章的地方，仅需加盖牵头单位的CA电子签章。</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5"/>
        <w:jc w:val="right"/>
        <w:spacing w:line="560" w:lineRule="exact"/>
        <w:rPr>
          <w:rFonts w:hint="eastAsia" w:ascii="宋体" w:hAnsi="宋体"/>
          <w:color w:val="000000"/>
          <w:sz w:val="24"/>
          <w:szCs w:val="21"/>
        </w:rPr>
      </w:pPr>
      <w:r>
        <w:rPr>
          <w:rFonts w:hint="eastAsia" w:ascii="宋体" w:hAnsi="宋体"/>
          <w:color w:val="000000"/>
          <w:sz w:val="24"/>
          <w:szCs w:val="21"/>
        </w:rPr>
        <w:t xml:space="preserve">联合体中各供应商全称</w:t>
      </w:r>
      <w:r>
        <w:rPr>
          <w:rFonts w:hint="eastAsia" w:ascii="黑体" w:eastAsia="黑体" w:cs="黑体"/>
          <w:bCs/>
          <w:color w:val="000000"/>
          <w:sz w:val="24"/>
          <w:lang w:bidi="ar"/>
        </w:rPr>
        <w:t xml:space="preserve">（加盖CA电子公章）</w:t>
      </w:r>
      <w:r>
        <w:rPr>
          <w:rFonts w:hint="eastAsia" w:ascii="宋体" w:hAnsi="宋体"/>
          <w:color w:val="000000"/>
          <w:sz w:val="24"/>
          <w:szCs w:val="21"/>
        </w:rPr>
        <w:t xml:space="preserve">：</w:t>
      </w:r>
      <w:r>
        <w:rPr>
          <w:rFonts w:ascii="宋体" w:hAnsi="宋体"/>
          <w:color w:val="000000"/>
          <w:sz w:val="24"/>
          <w:szCs w:val="21"/>
        </w:rPr>
        <w:t xml:space="preserve">     </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日期：</w:t>
      </w:r>
      <w:bookmarkEnd w:id="313"/>
      <w:r/>
    </w:p>
    <w:p>
      <w:pPr>
        <w:rPr>
          <w:rFonts w:hint="eastAsia" w:ascii="宋体" w:hAnsi="宋体" w:cs="宋体"/>
          <w:b/>
          <w:color w:val="000000"/>
          <w:sz w:val="28"/>
          <w:szCs w:val="28"/>
        </w:rPr>
      </w:pPr>
      <w:r>
        <w:rPr>
          <w:rFonts w:hint="eastAsia" w:ascii="宋体" w:hAnsi="宋体" w:cs="宋体"/>
          <w:b/>
          <w:color w:val="000000"/>
          <w:sz w:val="28"/>
          <w:szCs w:val="28"/>
        </w:rPr>
      </w:r>
      <w:bookmarkEnd w:id="314"/>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十三、响应函</w:t>
      </w:r>
      <w:r>
        <w:rPr>
          <w:b/>
          <w:color w:val="000000"/>
          <w:spacing w:val="20"/>
          <w:sz w:val="32"/>
          <w:szCs w:val="32"/>
        </w:rPr>
        <w:t xml:space="preserve">（实质性格式）</w:t>
      </w:r>
      <w:r/>
    </w:p>
    <w:p>
      <w:pPr>
        <w:jc w:val="left"/>
        <w:spacing w:line="400" w:lineRule="exact"/>
        <w:widowControl/>
        <w:rPr>
          <w:rFonts w:hint="eastAsia" w:ascii="宋体" w:hAnsi="宋体"/>
          <w:color w:val="000000"/>
          <w:sz w:val="24"/>
          <w:szCs w:val="21"/>
        </w:rPr>
      </w:pPr>
      <w:r/>
      <w:bookmarkStart w:id="315" w:name="_Hlk149916598"/>
      <w:r>
        <w:rPr>
          <w:rFonts w:hint="eastAsia" w:ascii="宋体" w:hAnsi="宋体"/>
          <w:color w:val="000000"/>
          <w:sz w:val="24"/>
        </w:rPr>
        <w:t xml:space="preserve">致：</w:t>
      </w:r>
      <w:r>
        <w:rPr>
          <w:rFonts w:hint="eastAsia" w:ascii="宋体" w:hAnsi="宋体"/>
          <w:color w:val="000000"/>
          <w:sz w:val="24"/>
          <w:szCs w:val="21"/>
        </w:rPr>
        <w:t xml:space="preserve">江苏嘉加诚工程投资咨询有限公司：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rPr>
        <w:t xml:space="preserve">J</w:t>
      </w:r>
      <w:r>
        <w:rPr>
          <w:u w:val="single"/>
        </w:rPr>
        <w:t xml:space="preserve"> </w:t>
      </w:r>
      <w:r>
        <w:rPr>
          <w:rFonts w:ascii="宋体" w:hAnsi="宋体"/>
          <w:color w:val="000000"/>
          <w:sz w:val="24"/>
          <w:szCs w:val="21"/>
          <w:u w:val="single"/>
        </w:rPr>
        <w:t xml:space="preserve">JSZC-320412-JJJC-C2026-0010</w:t>
      </w:r>
      <w:r>
        <w:rPr>
          <w:rFonts w:hint="eastAsia" w:ascii="宋体" w:hAnsi="宋体"/>
          <w:color w:val="000000"/>
          <w:sz w:val="24"/>
          <w:szCs w:val="21"/>
        </w:rPr>
        <w:t xml:space="preserve">号磋商文件，正式授权______(姓名)代表我方______________（供应商的名称），全权处理本次项目磋商的有关事宜。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据此函，我单位兹宣布同意如下：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p>
    <w:p>
      <w:pPr>
        <w:ind w:left="420" w:firstLine="480"/>
        <w:jc w:val="left"/>
        <w:spacing w:line="420" w:lineRule="exact"/>
        <w:rPr>
          <w:rFonts w:hint="eastAsia" w:ascii="宋体" w:hAnsi="宋体"/>
          <w:color w:val="000000"/>
          <w:sz w:val="24"/>
          <w:szCs w:val="21"/>
        </w:rPr>
      </w:pPr>
      <w:r/>
      <w:bookmarkStart w:id="316" w:name="_Hlk149920288"/>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20"/>
        <w:jc w:val="left"/>
        <w:spacing w:line="420" w:lineRule="exact"/>
        <w:rPr>
          <w:rFonts w:hint="eastAsia" w:ascii="宋体" w:hAnsi="宋体"/>
          <w:bCs/>
          <w:color w:val="000000"/>
        </w:rPr>
      </w:pPr>
      <w:r>
        <w:rPr>
          <w:rFonts w:hint="eastAsia" w:ascii="宋体" w:hAnsi="宋体"/>
          <w:bCs/>
          <w:color w:val="000000"/>
        </w:rPr>
      </w:r>
      <w:r/>
    </w:p>
    <w:p>
      <w:pPr>
        <w:ind w:left="420" w:firstLine="40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供应商名称：（加盖CA电子公章）</w:t>
      </w:r>
      <w:r/>
    </w:p>
    <w:p>
      <w:pPr>
        <w:ind w:left="420" w:firstLine="40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bookmarkEnd w:id="315"/>
      <w:r/>
    </w:p>
    <w:p>
      <w:pPr>
        <w:rPr>
          <w:rFonts w:hint="eastAsia" w:ascii="宋体" w:hAnsi="宋体" w:cs="宋体"/>
          <w:b/>
          <w:color w:val="000000"/>
          <w:sz w:val="28"/>
          <w:szCs w:val="28"/>
        </w:rPr>
      </w:pPr>
      <w:r>
        <w:rPr>
          <w:rFonts w:hint="eastAsia" w:ascii="宋体" w:hAnsi="宋体" w:cs="宋体"/>
          <w:b/>
          <w:color w:val="000000"/>
          <w:sz w:val="28"/>
          <w:szCs w:val="28"/>
        </w:rPr>
      </w:r>
      <w:bookmarkEnd w:id="316"/>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十四、技术偏离表</w:t>
      </w:r>
      <w:r>
        <w:rPr>
          <w:b/>
          <w:color w:val="000000"/>
          <w:spacing w:val="20"/>
          <w:sz w:val="32"/>
          <w:szCs w:val="32"/>
        </w:rPr>
        <w:t xml:space="preserve">（实质性格式）</w:t>
      </w:r>
      <w:r/>
    </w:p>
    <w:p>
      <w:pPr>
        <w:spacing w:line="360" w:lineRule="auto"/>
        <w:rPr>
          <w:rFonts w:hint="eastAsia" w:ascii="宋体" w:hAnsi="宋体" w:cs="宋体"/>
          <w:sz w:val="20"/>
          <w:szCs w:val="21"/>
          <w:lang w:bidi="ar"/>
        </w:rPr>
      </w:pPr>
      <w:r>
        <w:rPr>
          <w:rFonts w:hint="eastAsia" w:ascii="黑体" w:eastAsia="黑体" w:cs="黑体"/>
          <w:b/>
          <w:bCs/>
          <w:sz w:val="24"/>
          <w:lang w:bidi="ar"/>
        </w:rPr>
        <w:t xml:space="preserve">采购</w:t>
      </w:r>
      <w:r>
        <w:rPr>
          <w:rFonts w:hint="eastAsia" w:ascii="黑体" w:eastAsia="黑体" w:cs="黑体"/>
          <w:bCs/>
          <w:sz w:val="24"/>
          <w:lang w:bidi="ar"/>
        </w:rPr>
        <w:t xml:space="preserve">项目编号：</w:t>
      </w:r>
      <w:r>
        <w:rPr>
          <w:rFonts w:hint="eastAsia" w:ascii="宋体" w:hAnsi="宋体" w:cs="宋体"/>
          <w:sz w:val="20"/>
          <w:szCs w:val="21"/>
          <w:lang w:bidi="ar"/>
        </w:rPr>
        <w:t xml:space="preserve">      </w:t>
      </w:r>
      <w:r/>
    </w:p>
    <w:tbl>
      <w:tblPr>
        <w:tblpPr w:horzAnchor="page" w:tblpX="1482" w:vertAnchor="text" w:tblpY="396" w:leftFromText="180" w:topFromText="0" w:rightFromText="180" w:bottomFromText="0"/>
        <w:tblW w:w="9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jc w:val="left"/>
              <w:rPr>
                <w:b/>
                <w:sz w:val="24"/>
              </w:rPr>
            </w:pPr>
            <w:r>
              <w:rPr>
                <w:rFonts w:hint="eastAsia"/>
                <w:b/>
                <w:sz w:val="24"/>
              </w:rPr>
              <w:t xml:space="preserve">对本项目第五章“</w:t>
            </w:r>
            <w:r>
              <w:rPr>
                <w:rFonts w:hint="eastAsia"/>
                <w:b/>
                <w:bCs/>
                <w:sz w:val="24"/>
              </w:rPr>
              <w:t xml:space="preserve">采购</w:t>
            </w:r>
            <w:r>
              <w:rPr>
                <w:rFonts w:hint="eastAsia"/>
                <w:b/>
                <w:sz w:val="24"/>
              </w:rPr>
              <w:t xml:space="preserve">需求”中所有条款的偏离情况（请进行勾选）：</w:t>
            </w:r>
            <w:r/>
          </w:p>
          <w:p>
            <w:pPr>
              <w:jc w:val="left"/>
              <w:rPr>
                <w:b/>
                <w:sz w:val="24"/>
              </w:rPr>
            </w:pPr>
            <w:r>
              <w:rPr>
                <w:b/>
                <w:sz w:val="24"/>
              </w:rPr>
              <w:t xml:space="preserve">□</w:t>
            </w:r>
            <w:r>
              <w:rPr>
                <w:b/>
                <w:sz w:val="24"/>
              </w:rPr>
              <w:t xml:space="preserve">无偏离</w:t>
            </w:r>
            <w:r>
              <w:rPr>
                <w:sz w:val="24"/>
              </w:rPr>
              <w:t xml:space="preserve">（如无偏离，仅勾选无偏离即可）</w:t>
            </w:r>
            <w:r/>
          </w:p>
          <w:p>
            <w:pPr>
              <w:spacing w:line="360" w:lineRule="auto"/>
              <w:rPr>
                <w:rFonts w:hint="eastAsia" w:ascii="宋体" w:hAnsi="宋体" w:cs="黑体"/>
                <w:bCs/>
                <w:sz w:val="24"/>
              </w:rPr>
            </w:pPr>
            <w:r>
              <w:rPr>
                <w:b/>
                <w:sz w:val="24"/>
              </w:rPr>
              <w:t xml:space="preserve">□</w:t>
            </w: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p>
        </w:tc>
      </w:tr>
      <w:tr>
        <w:trPr>
          <w:trHeight w:val="1014"/>
        </w:trPr>
        <w:tc>
          <w:tcPr>
            <w:tcW w:w="729"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序号</w:t>
            </w:r>
            <w:r/>
          </w:p>
        </w:tc>
        <w:tc>
          <w:tcPr>
            <w:tcW w:w="2421" w:type="dxa"/>
            <w:vAlign w:val="center"/>
            <w:textDirection w:val="lrTb"/>
            <w:noWrap w:val="false"/>
          </w:tcPr>
          <w:p>
            <w:pPr>
              <w:ind w:firstLine="480"/>
              <w:spacing w:line="360" w:lineRule="auto"/>
              <w:rPr>
                <w:rFonts w:hint="eastAsia" w:ascii="宋体" w:hAnsi="宋体" w:cs="黑体"/>
                <w:bCs/>
                <w:color w:val="000000"/>
                <w:sz w:val="24"/>
              </w:rPr>
            </w:pPr>
            <w:r>
              <w:rPr>
                <w:rFonts w:hint="eastAsia" w:ascii="宋体" w:hAnsi="宋体" w:cs="黑体"/>
                <w:bCs/>
                <w:color w:val="000000"/>
                <w:sz w:val="24"/>
              </w:rPr>
              <w:t xml:space="preserve">名称及内容</w:t>
            </w:r>
            <w:r/>
          </w:p>
        </w:tc>
        <w:tc>
          <w:tcPr>
            <w:tcW w:w="1560"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磋商文件技术参数</w:t>
            </w:r>
            <w:r/>
          </w:p>
        </w:tc>
        <w:tc>
          <w:tcPr>
            <w:tcW w:w="1419"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响应文件技术参数</w:t>
            </w:r>
            <w:r/>
          </w:p>
        </w:tc>
        <w:tc>
          <w:tcPr>
            <w:tcW w:w="1678" w:type="dxa"/>
            <w:vAlign w:val="center"/>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证明材料</w:t>
            </w:r>
            <w:r/>
          </w:p>
        </w:tc>
        <w:tc>
          <w:tcPr>
            <w:tcW w:w="1500" w:type="dxa"/>
            <w:vAlign w:val="center"/>
            <w:textDirection w:val="lrTb"/>
            <w:noWrap w:val="false"/>
          </w:tcPr>
          <w:p>
            <w:pPr>
              <w:ind w:firstLine="480"/>
              <w:spacing w:line="360" w:lineRule="auto"/>
              <w:rPr>
                <w:rFonts w:hint="eastAsia" w:ascii="宋体" w:hAnsi="宋体" w:cs="黑体"/>
                <w:bCs/>
                <w:color w:val="000000"/>
                <w:sz w:val="24"/>
              </w:rPr>
            </w:pPr>
            <w:r>
              <w:rPr>
                <w:rFonts w:hint="eastAsia" w:ascii="宋体" w:hAnsi="宋体" w:cs="黑体"/>
                <w:bCs/>
                <w:color w:val="000000"/>
                <w:sz w:val="24"/>
              </w:rPr>
            </w:r>
            <w:r/>
          </w:p>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偏离情况</w:t>
            </w:r>
            <w:r/>
          </w:p>
          <w:p>
            <w:pPr>
              <w:spacing w:line="360" w:lineRule="auto"/>
              <w:rPr>
                <w:rFonts w:hint="eastAsia" w:ascii="宋体" w:hAnsi="宋体" w:cs="黑体"/>
                <w:bCs/>
                <w:color w:val="000000"/>
                <w:sz w:val="24"/>
              </w:rPr>
            </w:pPr>
            <w:r>
              <w:rPr>
                <w:rFonts w:hint="eastAsia" w:ascii="宋体" w:hAnsi="宋体" w:cs="黑体"/>
                <w:bCs/>
                <w:color w:val="000000"/>
                <w:sz w:val="24"/>
              </w:rPr>
            </w:r>
            <w:r/>
          </w:p>
        </w:tc>
      </w:tr>
      <w:tr>
        <w:trPr>
          <w:trHeight w:val="90"/>
        </w:trPr>
        <w:tc>
          <w:tcPr>
            <w:tcW w:w="729"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1</w:t>
            </w:r>
            <w:r/>
          </w:p>
        </w:tc>
        <w:tc>
          <w:tcPr>
            <w:tcW w:w="2421" w:type="dxa"/>
            <w:textDirection w:val="lrTb"/>
            <w:noWrap w:val="false"/>
          </w:tcPr>
          <w:p>
            <w:pPr>
              <w:spacing w:line="360" w:lineRule="auto"/>
              <w:rPr>
                <w:rFonts w:hint="eastAsia" w:ascii="宋体" w:hAnsi="宋体" w:cs="黑体"/>
                <w:bCs/>
                <w:color w:val="000000"/>
                <w:sz w:val="24"/>
              </w:rPr>
            </w:pPr>
            <w:r>
              <w:rPr>
                <w:rFonts w:hint="eastAsia" w:ascii="宋体" w:hAnsi="宋体" w:cs="黑体"/>
                <w:bCs/>
                <w:color w:val="000000"/>
                <w:sz w:val="24"/>
              </w:rPr>
            </w:r>
            <w:r/>
          </w:p>
        </w:tc>
        <w:tc>
          <w:tcPr>
            <w:tcW w:w="1560"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419"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678"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00"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9"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2</w:t>
            </w:r>
            <w:r/>
          </w:p>
        </w:tc>
        <w:tc>
          <w:tcPr>
            <w:tcW w:w="2421"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60"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419" w:type="dxa"/>
            <w:textDirection w:val="lrTb"/>
            <w:noWrap w:val="false"/>
          </w:tcPr>
          <w:p>
            <w:pPr>
              <w:ind w:firstLine="72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678"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00"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9"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3</w:t>
            </w:r>
            <w:r/>
          </w:p>
        </w:tc>
        <w:tc>
          <w:tcPr>
            <w:tcW w:w="2421"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60"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419" w:type="dxa"/>
            <w:textDirection w:val="lrTb"/>
            <w:noWrap w:val="false"/>
          </w:tcPr>
          <w:p>
            <w:pPr>
              <w:ind w:firstLine="72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678"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00"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r>
        <w:trPr>
          <w:trHeight w:val="65"/>
        </w:trPr>
        <w:tc>
          <w:tcPr>
            <w:tcW w:w="729"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w:t>
            </w:r>
            <w:r/>
          </w:p>
        </w:tc>
        <w:tc>
          <w:tcPr>
            <w:tcW w:w="2421"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60"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419" w:type="dxa"/>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678"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00" w:type="dxa"/>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bl>
    <w:p>
      <w:pPr>
        <w:spacing w:line="240" w:lineRule="exact"/>
        <w:rPr>
          <w:rFonts w:hint="eastAsia" w:ascii="宋体" w:hAnsi="宋体" w:cs="宋体"/>
          <w:color w:val="000000"/>
          <w:sz w:val="20"/>
          <w:szCs w:val="21"/>
        </w:rPr>
      </w:pPr>
      <w:r>
        <w:rPr>
          <w:rFonts w:hint="eastAsia" w:ascii="宋体" w:hAnsi="宋体" w:cs="宋体"/>
          <w:color w:val="000000"/>
          <w:sz w:val="20"/>
          <w:szCs w:val="21"/>
        </w:rPr>
        <w:t xml:space="preserve">                               </w:t>
      </w:r>
      <w:r/>
    </w:p>
    <w:p>
      <w:pPr>
        <w:ind w:firstLine="4440"/>
        <w:spacing w:line="360" w:lineRule="auto"/>
        <w:rPr>
          <w:rFonts w:ascii="黑体" w:eastAsia="黑体" w:cs="黑体"/>
          <w:bCs/>
          <w:color w:val="000000"/>
          <w:sz w:val="24"/>
          <w:lang w:bidi="ar"/>
        </w:rPr>
      </w:pPr>
      <w:r>
        <w:rPr>
          <w:rFonts w:ascii="黑体" w:eastAsia="黑体" w:cs="黑体"/>
          <w:bCs/>
          <w:color w:val="000000"/>
          <w:sz w:val="24"/>
          <w:lang w:bidi="ar"/>
        </w:rPr>
      </w:r>
      <w:r/>
    </w:p>
    <w:p>
      <w:pPr>
        <w:ind w:firstLine="4920"/>
        <w:spacing w:line="360" w:lineRule="auto"/>
        <w:rPr>
          <w:rFonts w:ascii="黑体" w:eastAsia="黑体" w:cs="黑体"/>
          <w:bCs/>
          <w:color w:val="000000"/>
          <w:sz w:val="24"/>
          <w:lang w:bidi="ar"/>
        </w:rPr>
      </w:pPr>
      <w:r/>
      <w:bookmarkStart w:id="317" w:name="_Hlk149916800"/>
      <w:r/>
      <w:bookmarkStart w:id="318" w:name="_Hlk149920299"/>
      <w:r>
        <w:rPr>
          <w:rFonts w:hint="eastAsia" w:ascii="黑体" w:eastAsia="黑体" w:cs="黑体"/>
          <w:bCs/>
          <w:color w:val="000000"/>
          <w:sz w:val="24"/>
          <w:lang w:bidi="ar"/>
        </w:rPr>
        <w:t xml:space="preserve">供应商名称：（加盖CA电子公章）</w:t>
      </w:r>
      <w:bookmarkEnd w:id="317"/>
      <w:r>
        <w:rPr>
          <w:rFonts w:hint="eastAsia" w:ascii="黑体" w:eastAsia="黑体" w:cs="黑体"/>
          <w:bCs/>
          <w:color w:val="000000"/>
          <w:sz w:val="24"/>
          <w:lang w:bidi="ar"/>
        </w:rPr>
        <w:t xml:space="preserve"> </w:t>
      </w:r>
      <w:bookmarkEnd w:id="318"/>
      <w:r>
        <w:rPr>
          <w:rFonts w:hint="eastAsia" w:ascii="黑体" w:eastAsia="黑体" w:cs="黑体"/>
          <w:bCs/>
          <w:color w:val="000000"/>
          <w:sz w:val="24"/>
          <w:lang w:bidi="ar"/>
        </w:rPr>
        <w:t xml:space="preserve"> </w:t>
      </w:r>
      <w:r/>
    </w:p>
    <w:p>
      <w:pPr>
        <w:ind w:firstLine="4800"/>
        <w:spacing w:line="360" w:lineRule="auto"/>
        <w:rPr>
          <w:rFonts w:ascii="黑体" w:eastAsia="黑体" w:cs="黑体"/>
          <w:bCs/>
          <w:color w:val="000000"/>
          <w:sz w:val="24"/>
          <w:lang w:bidi="ar"/>
        </w:rPr>
      </w:pPr>
      <w:r>
        <w:rPr>
          <w:rFonts w:ascii="黑体" w:eastAsia="黑体" w:cs="黑体"/>
          <w:bCs/>
          <w:color w:val="000000"/>
          <w:sz w:val="24"/>
          <w:lang w:bidi="ar"/>
        </w:rPr>
        <w:t xml:space="preserve">日期：_____年______月______日</w:t>
      </w:r>
      <w:r/>
    </w:p>
    <w:p>
      <w:pPr>
        <w:spacing w:line="360" w:lineRule="auto"/>
        <w:rPr>
          <w:b/>
          <w:color w:val="000000"/>
          <w:sz w:val="24"/>
          <w:szCs w:val="20"/>
        </w:rPr>
      </w:pPr>
      <w:r>
        <w:rPr>
          <w:rFonts w:hint="eastAsia"/>
          <w:b/>
          <w:color w:val="000000"/>
          <w:sz w:val="24"/>
          <w:szCs w:val="20"/>
        </w:rPr>
        <w:t xml:space="preserve">注意事项：</w:t>
      </w:r>
      <w:r/>
    </w:p>
    <w:p>
      <w:pPr>
        <w:ind w:firstLine="482"/>
        <w:spacing w:line="500" w:lineRule="exact"/>
        <w:rPr>
          <w:rFonts w:hint="eastAsia" w:ascii="宋体" w:hAnsi="宋体"/>
          <w:b/>
          <w:bCs/>
          <w:color w:val="000000"/>
          <w:sz w:val="24"/>
        </w:rPr>
      </w:pPr>
      <w:r>
        <w:rPr>
          <w:rFonts w:hint="eastAsia" w:ascii="宋体" w:hAnsi="宋体"/>
          <w:b/>
          <w:bCs/>
          <w:color w:val="000000"/>
          <w:sz w:val="24"/>
        </w:rPr>
        <w:t xml:space="preserve">1、如根据磋商文件要求需提供“证明材料”的，需填写证明材料名称；磋商文件未要求提供“证明材料”的，可不填写。</w:t>
      </w:r>
      <w:r/>
    </w:p>
    <w:p>
      <w:pPr>
        <w:ind w:firstLine="482"/>
        <w:spacing w:line="500" w:lineRule="exact"/>
        <w:rPr>
          <w:rFonts w:hint="eastAsia" w:ascii="宋体" w:hAnsi="宋体"/>
          <w:b/>
          <w:bCs/>
          <w:sz w:val="24"/>
          <w:u w:val="single"/>
        </w:rPr>
      </w:pPr>
      <w:r>
        <w:rPr>
          <w:rFonts w:hint="eastAsia" w:ascii="宋体" w:hAnsi="宋体"/>
          <w:b/>
          <w:bCs/>
          <w:sz w:val="24"/>
        </w:rPr>
        <w:t xml:space="preserve">2、</w:t>
      </w:r>
      <w:r>
        <w:rPr>
          <w:rFonts w:hint="eastAsia" w:ascii="宋体" w:hAnsi="宋体"/>
          <w:b/>
          <w:bCs/>
          <w:sz w:val="24"/>
          <w:u w:val="single"/>
        </w:rPr>
        <w:t xml:space="preserve">如供应商提供的</w:t>
      </w:r>
      <w:r>
        <w:rPr>
          <w:rFonts w:hint="eastAsia" w:ascii="宋体" w:hAnsi="宋体"/>
          <w:b/>
          <w:bCs/>
          <w:sz w:val="24"/>
          <w:u w:val="single"/>
        </w:rPr>
        <w:t xml:space="preserve">服务</w:t>
      </w:r>
      <w:r>
        <w:rPr>
          <w:rFonts w:hint="eastAsia" w:ascii="宋体" w:hAnsi="宋体"/>
          <w:b/>
          <w:bCs/>
          <w:sz w:val="24"/>
          <w:u w:val="single"/>
        </w:rPr>
        <w:t xml:space="preserve">响应</w:t>
      </w:r>
      <w:r>
        <w:rPr>
          <w:rFonts w:hint="eastAsia" w:ascii="宋体" w:hAnsi="宋体"/>
          <w:b/>
          <w:bCs/>
          <w:sz w:val="24"/>
          <w:u w:val="single"/>
        </w:rPr>
        <w:t xml:space="preserve">与磋商文件的</w:t>
      </w:r>
      <w:r>
        <w:rPr>
          <w:rFonts w:hint="eastAsia" w:ascii="宋体" w:hAnsi="宋体"/>
          <w:b/>
          <w:bCs/>
          <w:sz w:val="24"/>
          <w:u w:val="single"/>
        </w:rPr>
        <w:t xml:space="preserve">采购</w:t>
      </w:r>
      <w:r>
        <w:rPr>
          <w:rFonts w:hint="eastAsia" w:ascii="宋体" w:hAnsi="宋体"/>
          <w:b/>
          <w:bCs/>
          <w:sz w:val="24"/>
          <w:u w:val="single"/>
        </w:rPr>
        <w:t xml:space="preserve">需</w:t>
      </w:r>
      <w:r>
        <w:rPr>
          <w:rFonts w:hint="eastAsia" w:ascii="宋体" w:hAnsi="宋体"/>
          <w:b/>
          <w:bCs/>
          <w:sz w:val="24"/>
          <w:u w:val="single"/>
        </w:rPr>
        <w:t xml:space="preserve">求存在偏离，偏离情况可填写“正偏离”或“负偏离”。</w:t>
      </w:r>
      <w:r/>
    </w:p>
    <w:p>
      <w:pPr>
        <w:ind w:firstLine="482"/>
        <w:spacing w:line="500" w:lineRule="exact"/>
        <w:rPr>
          <w:rFonts w:hint="eastAsia" w:ascii="宋体" w:hAnsi="宋体"/>
          <w:b/>
          <w:bCs/>
          <w:color w:val="ff0000"/>
          <w:sz w:val="24"/>
          <w:u w:val="single"/>
        </w:rPr>
      </w:pPr>
      <w:r>
        <w:rPr>
          <w:rFonts w:hint="eastAsia" w:ascii="宋体" w:hAnsi="宋体"/>
          <w:b/>
          <w:bCs/>
          <w:color w:val="ff0000"/>
          <w:sz w:val="24"/>
          <w:u w:val="single"/>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ind w:firstLine="2890"/>
        <w:keepLines/>
        <w:keepNext/>
        <w:spacing w:before="260" w:after="260" w:line="415" w:lineRule="auto"/>
        <w:rPr>
          <w:b/>
          <w:color w:val="000000"/>
          <w:spacing w:val="20"/>
          <w:sz w:val="32"/>
          <w:szCs w:val="32"/>
        </w:rPr>
        <w:outlineLvl w:val="2"/>
      </w:pPr>
      <w:r>
        <w:rPr>
          <w:rFonts w:hint="eastAsia"/>
          <w:b/>
          <w:color w:val="000000"/>
          <w:spacing w:val="20"/>
          <w:sz w:val="32"/>
          <w:szCs w:val="32"/>
        </w:rPr>
        <w:t xml:space="preserve">十五、其他格式材料</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1、参加本项目人员一览表</w:t>
      </w:r>
      <w:r/>
    </w:p>
    <w:p>
      <w:pPr>
        <w:spacing w:line="360" w:lineRule="auto"/>
        <w:rPr>
          <w:rFonts w:hint="eastAsia" w:ascii="宋体" w:hAnsi="宋体"/>
          <w:color w:val="000000"/>
          <w:sz w:val="22"/>
        </w:rPr>
      </w:pPr>
      <w:r>
        <w:rPr>
          <w:rFonts w:hint="eastAsia" w:ascii="宋体" w:hAnsi="宋体"/>
          <w:color w:val="000000"/>
          <w:sz w:val="22"/>
        </w:rPr>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p>
      <w:pPr>
        <w:spacing w:line="360" w:lineRule="auto"/>
        <w:rPr>
          <w:rFonts w:hint="eastAsia" w:ascii="宋体" w:hAnsi="宋体" w:cs="宋体"/>
          <w:color w:val="000000"/>
          <w:sz w:val="24"/>
          <w:u w:val="single"/>
        </w:rPr>
      </w:pPr>
      <w:r>
        <w:rPr>
          <w:rFonts w:hint="eastAsia" w:ascii="宋体" w:hAnsi="宋体" w:cs="宋体"/>
          <w:color w:val="000000"/>
          <w:sz w:val="24"/>
          <w:u w:val="single"/>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000" w:firstRow="0" w:lastRow="0" w:firstColumn="0" w:lastColumn="0" w:noHBand="0" w:noVBand="0"/>
      </w:tblPr>
      <w:tblGrid>
        <w:gridCol w:w="544"/>
        <w:gridCol w:w="941"/>
        <w:gridCol w:w="890"/>
        <w:gridCol w:w="755"/>
        <w:gridCol w:w="1262"/>
        <w:gridCol w:w="807"/>
        <w:gridCol w:w="817"/>
        <w:gridCol w:w="1262"/>
        <w:gridCol w:w="1107"/>
        <w:gridCol w:w="1065"/>
      </w:tblGrid>
      <w:tr>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责任</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或分工</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项目经历或主要工作</w:t>
            </w:r>
            <w:r/>
          </w:p>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54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9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75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262"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10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065"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p>
        </w:tc>
      </w:tr>
    </w:tbl>
    <w:p>
      <w:pPr>
        <w:spacing w:line="360" w:lineRule="auto"/>
        <w:rPr>
          <w:rFonts w:hint="eastAsia" w:ascii="宋体" w:hAnsi="宋体"/>
          <w:color w:val="000000"/>
          <w:sz w:val="24"/>
        </w:rPr>
      </w:pPr>
      <w:r>
        <w:rPr>
          <w:rFonts w:hint="eastAsia" w:ascii="宋体" w:hAnsi="宋体"/>
          <w:color w:val="000000"/>
          <w:sz w:val="24"/>
        </w:rPr>
      </w:r>
      <w:r/>
    </w:p>
    <w:p>
      <w:pPr>
        <w:ind w:firstLine="4320"/>
        <w:spacing w:before="25" w:after="25" w:line="360" w:lineRule="auto"/>
        <w:rPr>
          <w:rFonts w:hint="eastAsia" w:ascii="宋体" w:hAnsi="宋体" w:cs="宋体"/>
          <w:color w:val="000000"/>
          <w:sz w:val="24"/>
          <w:lang w:val="zh-CN"/>
        </w:rPr>
      </w:pPr>
      <w:r/>
      <w:bookmarkStart w:id="319" w:name="_Hlk149916855"/>
      <w:r>
        <w:rPr>
          <w:rFonts w:hint="eastAsia" w:ascii="宋体" w:hAnsi="宋体" w:cs="宋体"/>
          <w:color w:val="000000"/>
          <w:sz w:val="24"/>
          <w:lang w:val="zh-CN"/>
        </w:rPr>
        <w:t xml:space="preserve">供应商名称：（加盖CA电子公章）</w:t>
      </w:r>
      <w:bookmarkEnd w:id="319"/>
      <w:r/>
    </w:p>
    <w:p>
      <w:pPr>
        <w:ind w:firstLine="4320"/>
        <w:spacing w:before="25" w:after="25" w:line="360" w:lineRule="auto"/>
        <w:rPr>
          <w:rFonts w:hint="eastAsia" w:ascii="宋体" w:hAnsi="宋体" w:cs="宋体"/>
          <w:color w:val="000000"/>
          <w:sz w:val="24"/>
          <w:lang w:val="zh-CN"/>
        </w:rPr>
      </w:pPr>
      <w:r>
        <w:rPr>
          <w:rFonts w:ascii="宋体" w:hAnsi="宋体" w:cs="宋体"/>
          <w:color w:val="000000"/>
          <w:sz w:val="24"/>
          <w:lang w:val="zh-CN"/>
        </w:rPr>
        <w:t xml:space="preserve">日期：_____年______月______日   </w:t>
      </w:r>
      <w:r/>
    </w:p>
    <w:p>
      <w:pPr>
        <w:rPr>
          <w:color w:val="000000"/>
          <w:sz w:val="24"/>
          <w:szCs w:val="20"/>
        </w:rPr>
      </w:pPr>
      <w:r>
        <w:rPr>
          <w:color w:val="000000"/>
          <w:sz w:val="22"/>
        </w:rPr>
        <w:br w:type="page" w:clear="all"/>
      </w:r>
      <w:bookmarkStart w:id="320" w:name="_Toc288738839"/>
      <w:r/>
      <w:bookmarkStart w:id="321" w:name="_Toc288738397"/>
      <w:r/>
      <w:r/>
    </w:p>
    <w:p>
      <w:pPr>
        <w:jc w:val="center"/>
        <w:rPr>
          <w:rFonts w:hint="eastAsia" w:ascii="宋体" w:hAnsi="宋体"/>
          <w:b/>
          <w:color w:val="000000"/>
          <w:sz w:val="32"/>
          <w:szCs w:val="32"/>
        </w:rPr>
      </w:pPr>
      <w:r>
        <w:rPr>
          <w:rFonts w:hint="eastAsia" w:ascii="宋体" w:hAnsi="宋体"/>
          <w:b/>
          <w:color w:val="000000"/>
          <w:sz w:val="32"/>
          <w:szCs w:val="32"/>
        </w:rPr>
        <w:t xml:space="preserve">2、相关业绩案例一览表</w:t>
      </w:r>
      <w:bookmarkEnd w:id="320"/>
      <w:r/>
      <w:bookmarkEnd w:id="321"/>
      <w:r/>
      <w:r/>
    </w:p>
    <w:p>
      <w:pPr>
        <w:jc w:val="center"/>
        <w:spacing w:line="360" w:lineRule="auto"/>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4320"/>
        <w:spacing w:before="25" w:after="25" w:line="360" w:lineRule="auto"/>
        <w:rPr>
          <w:rFonts w:hint="eastAsia" w:ascii="宋体" w:hAnsi="宋体" w:cs="宋体"/>
          <w:color w:val="000000"/>
          <w:sz w:val="24"/>
          <w:lang w:val="zh-CN"/>
        </w:rPr>
      </w:pPr>
      <w:r>
        <w:rPr>
          <w:rFonts w:hint="eastAsia" w:ascii="宋体" w:hAnsi="宋体" w:cs="宋体"/>
          <w:color w:val="000000"/>
          <w:sz w:val="24"/>
          <w:lang w:val="zh-CN"/>
        </w:rPr>
        <w:t xml:space="preserve">供应商名称：（加盖CA电子公章）</w:t>
      </w:r>
      <w:r/>
    </w:p>
    <w:p>
      <w:pPr>
        <w:ind w:firstLine="4320"/>
        <w:spacing w:before="25" w:after="25" w:line="360" w:lineRule="auto"/>
        <w:rPr>
          <w:rFonts w:hint="eastAsia" w:ascii="宋体" w:hAnsi="宋体" w:cs="宋体"/>
          <w:color w:val="000000"/>
          <w:sz w:val="24"/>
          <w:lang w:val="zh-CN"/>
        </w:rPr>
      </w:pPr>
      <w:r>
        <w:rPr>
          <w:rFonts w:ascii="宋体" w:hAnsi="宋体" w:cs="宋体"/>
          <w:color w:val="000000"/>
          <w:sz w:val="24"/>
          <w:lang w:val="zh-CN"/>
        </w:rPr>
        <w:t xml:space="preserve">日期：_____年______月______日   </w:t>
      </w:r>
      <w:r/>
    </w:p>
    <w:p>
      <w:pPr>
        <w:spacing w:line="360" w:lineRule="auto"/>
        <w:rPr>
          <w:color w:val="000000"/>
          <w:sz w:val="24"/>
          <w:szCs w:val="20"/>
        </w:rPr>
        <w:outlineLvl w:val="2"/>
      </w:pPr>
      <w:r>
        <w:rPr>
          <w:color w:val="000000"/>
          <w:sz w:val="24"/>
          <w:szCs w:val="20"/>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b/>
          <w:color w:val="000000"/>
          <w:spacing w:val="20"/>
          <w:sz w:val="32"/>
          <w:szCs w:val="32"/>
        </w:rPr>
      </w:r>
      <w:r/>
    </w:p>
    <w:p>
      <w:pPr>
        <w:ind w:firstLine="2890"/>
        <w:spacing w:line="360" w:lineRule="auto"/>
        <w:widowControl/>
        <w:rPr>
          <w:b/>
          <w:color w:val="000000"/>
          <w:spacing w:val="20"/>
          <w:sz w:val="32"/>
          <w:szCs w:val="32"/>
        </w:rPr>
      </w:pPr>
      <w:r>
        <w:rPr>
          <w:rFonts w:hint="eastAsia"/>
          <w:b/>
          <w:color w:val="000000"/>
          <w:spacing w:val="20"/>
          <w:sz w:val="32"/>
          <w:szCs w:val="32"/>
        </w:rPr>
        <w:t xml:space="preserve">3</w:t>
      </w:r>
      <w:r>
        <w:rPr>
          <w:rFonts w:hint="eastAsia"/>
          <w:b/>
          <w:color w:val="000000"/>
          <w:spacing w:val="20"/>
          <w:sz w:val="32"/>
          <w:szCs w:val="32"/>
        </w:rPr>
        <w:t xml:space="preserve">、关于磋商文件的询问内容</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采购</w:t>
      </w:r>
      <w:r>
        <w:rPr>
          <w:rFonts w:hint="eastAsia" w:ascii="宋体" w:hAnsi="宋体"/>
          <w:color w:val="000000"/>
          <w:sz w:val="24"/>
        </w:rPr>
        <w:t xml:space="preserve">编号：</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spacing w:line="360" w:lineRule="auto"/>
        <w:rPr>
          <w:color w:val="000000"/>
          <w:sz w:val="24"/>
        </w:rPr>
      </w:pPr>
      <w:r>
        <w:rPr>
          <w:rFonts w:hint="eastAsia"/>
          <w:color w:val="000000"/>
          <w:sz w:val="24"/>
        </w:rPr>
        <w:t xml:space="preserve">被授权人姓名：</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1301"/>
        <w:rPr>
          <w:rFonts w:hint="eastAsia"/>
        </w:rPr>
      </w:pPr>
      <w:r>
        <w:rPr>
          <w:rFonts w:hint="eastAsia"/>
        </w:rPr>
      </w:r>
      <w:r/>
    </w:p>
    <w:p>
      <w:pPr>
        <w:pStyle w:val="1301"/>
        <w:rPr>
          <w:rFonts w:hint="eastAsia"/>
        </w:rPr>
      </w:pPr>
      <w:r>
        <w:rPr>
          <w:rFonts w:hint="eastAsia"/>
        </w:rPr>
      </w:r>
      <w:r/>
    </w:p>
    <w:p>
      <w:pPr>
        <w:pStyle w:val="1301"/>
        <w:rPr>
          <w:rFonts w:hint="eastAsia"/>
        </w:rPr>
      </w:pPr>
      <w:r>
        <w:rPr>
          <w:rFonts w:hint="eastAsia"/>
        </w:rPr>
      </w:r>
      <w:r/>
    </w:p>
    <w:p>
      <w:pPr>
        <w:pStyle w:val="1301"/>
        <w:rPr>
          <w:rFonts w:hint="eastAsia"/>
        </w:rPr>
      </w:pPr>
      <w:r>
        <w:rPr>
          <w:rFonts w:hint="eastAsia"/>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（加盖公章）</w:t>
      </w:r>
      <w:r/>
    </w:p>
    <w:p>
      <w:pPr>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ind w:firstLine="4800"/>
        <w:jc w:val="left"/>
        <w:spacing w:line="360" w:lineRule="auto"/>
        <w:widowControl/>
        <w:rPr>
          <w:color w:val="000000"/>
          <w:sz w:val="20"/>
          <w:szCs w:val="20"/>
        </w:rPr>
      </w:pPr>
      <w:r>
        <w:rPr>
          <w:rFonts w:hint="eastAsia" w:ascii="宋体" w:hAnsi="宋体"/>
          <w:color w:val="000000"/>
          <w:sz w:val="24"/>
        </w:rPr>
        <w:t xml:space="preserve">时间：    年   月  日</w:t>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sectPr>
      <w:headerReference w:type="even" r:id="rId10"/>
      <w:headerReference w:type="first" r:id="rId11"/>
      <w:footerReference w:type="even" r:id="rId19"/>
      <w:footerReference w:type="first" r:id="rId20"/>
      <w:footnotePr/>
      <w:endnotePr/>
      <w:type w:val="nextPage"/>
      <w:pgSz w:w="11906" w:h="16838" w:orient="portrait"/>
      <w:pgMar w:top="1418" w:right="1418" w:bottom="1418" w:left="1418"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195"/>
      </w:rPr>
      <w:framePr w:wrap="around" w:vAnchor="text" w:hAnchor="margin" w:xAlign="center" w:y="1"/>
    </w:pPr>
    <w:r>
      <w:fldChar w:fldCharType="begin"/>
    </w:r>
    <w:r>
      <w:rPr>
        <w:rStyle w:val="1195"/>
      </w:rPr>
      <w:instrText xml:space="preserve">PAGE  </w:instrText>
    </w:r>
    <w:r>
      <w:fldChar w:fldCharType="end"/>
    </w:r>
    <w:r/>
  </w:p>
  <w:p>
    <w:pPr>
      <w:pStyle w:val="116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195"/>
      </w:rPr>
      <w:framePr w:wrap="around" w:vAnchor="text" w:hAnchor="margin" w:xAlign="right" w:y="1"/>
    </w:pPr>
    <w:r>
      <w:rPr>
        <w:rStyle w:val="1195"/>
      </w:rPr>
      <w:fldChar w:fldCharType="begin"/>
    </w:r>
    <w:r>
      <w:rPr>
        <w:rStyle w:val="1195"/>
      </w:rPr>
      <w:instrText xml:space="preserve">PAGE  </w:instrText>
    </w:r>
    <w:r>
      <w:rPr>
        <w:rStyle w:val="1195"/>
      </w:rPr>
      <w:fldChar w:fldCharType="end"/>
    </w:r>
    <w:r/>
  </w:p>
  <w:p>
    <w:pPr>
      <w:pStyle w:val="1169"/>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195"/>
      </w:rPr>
      <w:framePr w:wrap="around" w:vAnchor="text" w:hAnchor="margin" w:xAlign="right" w:y="1"/>
    </w:pPr>
    <w:r>
      <w:rPr>
        <w:rStyle w:val="1195"/>
      </w:rPr>
      <w:fldChar w:fldCharType="begin"/>
    </w:r>
    <w:r>
      <w:rPr>
        <w:rStyle w:val="1195"/>
      </w:rPr>
      <w:instrText xml:space="preserve">PAGE  </w:instrText>
    </w:r>
    <w:r>
      <w:rPr>
        <w:rStyle w:val="1195"/>
      </w:rPr>
      <w:fldChar w:fldCharType="end"/>
    </w:r>
    <w:r/>
  </w:p>
  <w:p>
    <w:pPr>
      <w:pStyle w:val="1169"/>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7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6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23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2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2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6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6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69"/>
      <w:isLgl w:val="false"/>
      <w:suff w:val="nothing"/>
      <w:lvlText w:val="%1.%2.%3.%4.%5.%6　"/>
      <w:lvlJc w:val="left"/>
      <w:pPr>
        <w:ind w:left="-25" w:firstLine="0"/>
      </w:pPr>
      <w:rPr>
        <w:rFonts w:ascii="Times New Roman" w:hAnsi="Times New Roman" w:eastAsia="宋体"/>
        <w:b/>
        <w:i w:val="0"/>
        <w:sz w:val="28"/>
      </w:rPr>
    </w:lvl>
    <w:lvl w:ilvl="6">
      <w:start w:val="1"/>
      <w:numFmt w:val="lowerLetter"/>
      <w:pStyle w:val="128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4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lowerLetter"/>
      <w:pStyle w:val="130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331"/>
      <w:isLgl w:val="false"/>
      <w:suff w:val="tab"/>
      <w:lvlText w:val="%1"/>
      <w:lvlJc w:val="left"/>
      <w:pPr>
        <w:ind w:left="680" w:hanging="680"/>
      </w:pPr>
      <w:rPr>
        <w:rFonts w:hint="eastAsia" w:ascii="宋体" w:hAnsi="宋体" w:eastAsia="宋体"/>
      </w:rPr>
    </w:lvl>
    <w:lvl w:ilvl="1">
      <w:start w:val="1"/>
      <w:numFmt w:val="decimal"/>
      <w:pStyle w:val="1332"/>
      <w:isLgl w:val="false"/>
      <w:suff w:val="tab"/>
      <w:lvlText w:val="%1.%2"/>
      <w:lvlJc w:val="left"/>
      <w:pPr>
        <w:ind w:left="851" w:hanging="851"/>
      </w:pPr>
      <w:rPr>
        <w:rFonts w:hint="eastAsia" w:ascii="宋体" w:hAnsi="宋体" w:eastAsia="宋体"/>
        <w:color w:val="000000"/>
      </w:rPr>
    </w:lvl>
    <w:lvl w:ilvl="2">
      <w:start w:val="1"/>
      <w:numFmt w:val="decimal"/>
      <w:pStyle w:val="133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3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50"/>
    <w:link w:val="941"/>
    <w:uiPriority w:val="9"/>
    <w:rPr>
      <w:rFonts w:ascii="Arial" w:hAnsi="Arial" w:eastAsia="Arial" w:cs="Arial"/>
      <w:sz w:val="40"/>
      <w:szCs w:val="40"/>
    </w:rPr>
  </w:style>
  <w:style w:type="character" w:styleId="15">
    <w:name w:val="Heading 2 Char"/>
    <w:basedOn w:val="950"/>
    <w:link w:val="942"/>
    <w:uiPriority w:val="9"/>
    <w:rPr>
      <w:rFonts w:ascii="Arial" w:hAnsi="Arial" w:eastAsia="Arial" w:cs="Arial"/>
      <w:sz w:val="34"/>
    </w:rPr>
  </w:style>
  <w:style w:type="character" w:styleId="17">
    <w:name w:val="Heading 3 Char"/>
    <w:basedOn w:val="950"/>
    <w:link w:val="943"/>
    <w:uiPriority w:val="9"/>
    <w:rPr>
      <w:rFonts w:ascii="Arial" w:hAnsi="Arial" w:eastAsia="Arial" w:cs="Arial"/>
      <w:sz w:val="30"/>
      <w:szCs w:val="30"/>
    </w:rPr>
  </w:style>
  <w:style w:type="character" w:styleId="19">
    <w:name w:val="Heading 4 Char"/>
    <w:basedOn w:val="950"/>
    <w:link w:val="944"/>
    <w:uiPriority w:val="9"/>
    <w:rPr>
      <w:rFonts w:ascii="Arial" w:hAnsi="Arial" w:eastAsia="Arial" w:cs="Arial"/>
      <w:b/>
      <w:bCs/>
      <w:sz w:val="26"/>
      <w:szCs w:val="26"/>
    </w:rPr>
  </w:style>
  <w:style w:type="character" w:styleId="21">
    <w:name w:val="Heading 5 Char"/>
    <w:basedOn w:val="950"/>
    <w:link w:val="945"/>
    <w:uiPriority w:val="9"/>
    <w:rPr>
      <w:rFonts w:ascii="Arial" w:hAnsi="Arial" w:eastAsia="Arial" w:cs="Arial"/>
      <w:b/>
      <w:bCs/>
      <w:sz w:val="24"/>
      <w:szCs w:val="24"/>
    </w:rPr>
  </w:style>
  <w:style w:type="character" w:styleId="23">
    <w:name w:val="Heading 6 Char"/>
    <w:basedOn w:val="950"/>
    <w:link w:val="946"/>
    <w:uiPriority w:val="9"/>
    <w:rPr>
      <w:rFonts w:ascii="Arial" w:hAnsi="Arial" w:eastAsia="Arial" w:cs="Arial"/>
      <w:b/>
      <w:bCs/>
      <w:sz w:val="22"/>
      <w:szCs w:val="22"/>
    </w:rPr>
  </w:style>
  <w:style w:type="character" w:styleId="25">
    <w:name w:val="Heading 7 Char"/>
    <w:basedOn w:val="950"/>
    <w:link w:val="947"/>
    <w:uiPriority w:val="9"/>
    <w:rPr>
      <w:rFonts w:ascii="Arial" w:hAnsi="Arial" w:eastAsia="Arial" w:cs="Arial"/>
      <w:b/>
      <w:bCs/>
      <w:i/>
      <w:iCs/>
      <w:sz w:val="22"/>
      <w:szCs w:val="22"/>
    </w:rPr>
  </w:style>
  <w:style w:type="character" w:styleId="27">
    <w:name w:val="Heading 8 Char"/>
    <w:basedOn w:val="950"/>
    <w:link w:val="948"/>
    <w:uiPriority w:val="9"/>
    <w:rPr>
      <w:rFonts w:ascii="Arial" w:hAnsi="Arial" w:eastAsia="Arial" w:cs="Arial"/>
      <w:i/>
      <w:iCs/>
      <w:sz w:val="22"/>
      <w:szCs w:val="22"/>
    </w:rPr>
  </w:style>
  <w:style w:type="character" w:styleId="29">
    <w:name w:val="Heading 9 Char"/>
    <w:basedOn w:val="950"/>
    <w:link w:val="949"/>
    <w:uiPriority w:val="9"/>
    <w:rPr>
      <w:rFonts w:ascii="Arial" w:hAnsi="Arial" w:eastAsia="Arial" w:cs="Arial"/>
      <w:i/>
      <w:iCs/>
      <w:sz w:val="21"/>
      <w:szCs w:val="21"/>
    </w:rPr>
  </w:style>
  <w:style w:type="paragraph" w:styleId="33">
    <w:name w:val="Title"/>
    <w:basedOn w:val="940"/>
    <w:next w:val="940"/>
    <w:link w:val="984"/>
    <w:uiPriority w:val="10"/>
    <w:qFormat/>
    <w:pPr>
      <w:contextualSpacing/>
      <w:spacing w:before="300" w:after="200"/>
    </w:pPr>
    <w:rPr>
      <w:sz w:val="48"/>
      <w:szCs w:val="48"/>
    </w:rPr>
  </w:style>
  <w:style w:type="character" w:styleId="36">
    <w:name w:val="Subtitle Char"/>
    <w:basedOn w:val="950"/>
    <w:link w:val="963"/>
    <w:uiPriority w:val="11"/>
    <w:rPr>
      <w:sz w:val="24"/>
      <w:szCs w:val="24"/>
    </w:rPr>
  </w:style>
  <w:style w:type="character" w:styleId="38">
    <w:name w:val="Quote Char"/>
    <w:link w:val="986"/>
    <w:uiPriority w:val="29"/>
    <w:rPr>
      <w:i/>
    </w:rPr>
  </w:style>
  <w:style w:type="character" w:styleId="40">
    <w:name w:val="Intense Quote Char"/>
    <w:link w:val="988"/>
    <w:uiPriority w:val="30"/>
    <w:rPr>
      <w:i/>
    </w:rPr>
  </w:style>
  <w:style w:type="character" w:styleId="42">
    <w:name w:val="Header Char"/>
    <w:basedOn w:val="950"/>
    <w:link w:val="960"/>
    <w:uiPriority w:val="99"/>
  </w:style>
  <w:style w:type="character" w:styleId="46">
    <w:name w:val="Caption Char"/>
    <w:basedOn w:val="954"/>
    <w:link w:val="959"/>
    <w:uiPriority w:val="99"/>
  </w:style>
  <w:style w:type="table" w:styleId="49">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64"/>
    <w:uiPriority w:val="99"/>
    <w:rPr>
      <w:sz w:val="18"/>
    </w:rPr>
  </w:style>
  <w:style w:type="character" w:styleId="178">
    <w:name w:val="Endnote Text Char"/>
    <w:link w:val="958"/>
    <w:uiPriority w:val="99"/>
    <w:rPr>
      <w:sz w:val="20"/>
    </w:rPr>
  </w:style>
  <w:style w:type="paragraph" w:styleId="189">
    <w:name w:val="TOC Heading"/>
    <w:uiPriority w:val="39"/>
    <w:unhideWhenUsed/>
  </w:style>
  <w:style w:type="paragraph" w:styleId="940" w:default="1">
    <w:name w:val="Normal"/>
    <w:link w:val="1384"/>
    <w:qFormat/>
    <w:pPr>
      <w:jc w:val="both"/>
      <w:widowControl w:val="off"/>
    </w:pPr>
    <w:rPr>
      <w:sz w:val="21"/>
      <w:szCs w:val="24"/>
    </w:rPr>
  </w:style>
  <w:style w:type="paragraph" w:styleId="941">
    <w:name w:val="Heading 1"/>
    <w:basedOn w:val="940"/>
    <w:next w:val="940"/>
    <w:link w:val="973"/>
    <w:uiPriority w:val="9"/>
    <w:qFormat/>
    <w:pPr>
      <w:keepLines/>
      <w:keepNext/>
      <w:spacing w:before="480" w:after="200"/>
      <w:outlineLvl w:val="0"/>
    </w:pPr>
    <w:rPr>
      <w:rFonts w:ascii="Arial" w:hAnsi="Arial" w:eastAsia="Arial" w:cs="Arial"/>
      <w:sz w:val="40"/>
      <w:szCs w:val="40"/>
    </w:rPr>
  </w:style>
  <w:style w:type="paragraph" w:styleId="942">
    <w:name w:val="Heading 2"/>
    <w:basedOn w:val="940"/>
    <w:next w:val="940"/>
    <w:link w:val="974"/>
    <w:uiPriority w:val="9"/>
    <w:unhideWhenUsed/>
    <w:qFormat/>
    <w:pPr>
      <w:keepLines/>
      <w:keepNext/>
      <w:spacing w:before="360" w:after="200"/>
      <w:outlineLvl w:val="1"/>
    </w:pPr>
    <w:rPr>
      <w:rFonts w:ascii="Arial" w:hAnsi="Arial" w:eastAsia="Arial" w:cs="Arial"/>
      <w:sz w:val="34"/>
    </w:rPr>
  </w:style>
  <w:style w:type="paragraph" w:styleId="943">
    <w:name w:val="Heading 3"/>
    <w:basedOn w:val="940"/>
    <w:next w:val="940"/>
    <w:link w:val="975"/>
    <w:uiPriority w:val="9"/>
    <w:unhideWhenUsed/>
    <w:qFormat/>
    <w:pPr>
      <w:keepLines/>
      <w:keepNext/>
      <w:spacing w:before="320" w:after="200"/>
      <w:outlineLvl w:val="2"/>
    </w:pPr>
    <w:rPr>
      <w:rFonts w:ascii="Arial" w:hAnsi="Arial" w:eastAsia="Arial" w:cs="Arial"/>
      <w:sz w:val="30"/>
      <w:szCs w:val="30"/>
    </w:rPr>
  </w:style>
  <w:style w:type="paragraph" w:styleId="944">
    <w:name w:val="Heading 4"/>
    <w:basedOn w:val="940"/>
    <w:next w:val="940"/>
    <w:link w:val="976"/>
    <w:uiPriority w:val="9"/>
    <w:unhideWhenUsed/>
    <w:qFormat/>
    <w:pPr>
      <w:keepLines/>
      <w:keepNext/>
      <w:spacing w:before="320" w:after="200"/>
      <w:outlineLvl w:val="3"/>
    </w:pPr>
    <w:rPr>
      <w:rFonts w:ascii="Arial" w:hAnsi="Arial" w:eastAsia="Arial" w:cs="Arial"/>
      <w:b/>
      <w:bCs/>
      <w:sz w:val="26"/>
      <w:szCs w:val="26"/>
    </w:rPr>
  </w:style>
  <w:style w:type="paragraph" w:styleId="945">
    <w:name w:val="Heading 5"/>
    <w:basedOn w:val="940"/>
    <w:next w:val="940"/>
    <w:link w:val="977"/>
    <w:uiPriority w:val="9"/>
    <w:unhideWhenUsed/>
    <w:qFormat/>
    <w:pPr>
      <w:keepLines/>
      <w:keepNext/>
      <w:spacing w:before="320" w:after="200"/>
      <w:outlineLvl w:val="4"/>
    </w:pPr>
    <w:rPr>
      <w:rFonts w:ascii="Arial" w:hAnsi="Arial" w:eastAsia="Arial" w:cs="Arial"/>
      <w:b/>
      <w:bCs/>
      <w:sz w:val="24"/>
    </w:rPr>
  </w:style>
  <w:style w:type="paragraph" w:styleId="946">
    <w:name w:val="Heading 6"/>
    <w:basedOn w:val="940"/>
    <w:next w:val="940"/>
    <w:link w:val="978"/>
    <w:uiPriority w:val="9"/>
    <w:unhideWhenUsed/>
    <w:qFormat/>
    <w:pPr>
      <w:keepLines/>
      <w:keepNext/>
      <w:spacing w:before="320" w:after="200"/>
      <w:outlineLvl w:val="5"/>
    </w:pPr>
    <w:rPr>
      <w:rFonts w:ascii="Arial" w:hAnsi="Arial" w:eastAsia="Arial" w:cs="Arial"/>
      <w:b/>
      <w:bCs/>
      <w:sz w:val="22"/>
      <w:szCs w:val="22"/>
    </w:rPr>
  </w:style>
  <w:style w:type="paragraph" w:styleId="947">
    <w:name w:val="Heading 7"/>
    <w:basedOn w:val="940"/>
    <w:next w:val="940"/>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948">
    <w:name w:val="Heading 8"/>
    <w:basedOn w:val="940"/>
    <w:next w:val="940"/>
    <w:link w:val="980"/>
    <w:uiPriority w:val="9"/>
    <w:unhideWhenUsed/>
    <w:qFormat/>
    <w:pPr>
      <w:keepLines/>
      <w:keepNext/>
      <w:spacing w:before="320" w:after="200"/>
      <w:outlineLvl w:val="7"/>
    </w:pPr>
    <w:rPr>
      <w:rFonts w:ascii="Arial" w:hAnsi="Arial" w:eastAsia="Arial" w:cs="Arial"/>
      <w:i/>
      <w:iCs/>
      <w:sz w:val="22"/>
      <w:szCs w:val="22"/>
    </w:rPr>
  </w:style>
  <w:style w:type="paragraph" w:styleId="949">
    <w:name w:val="Heading 9"/>
    <w:basedOn w:val="940"/>
    <w:next w:val="940"/>
    <w:link w:val="981"/>
    <w:uiPriority w:val="9"/>
    <w:unhideWhenUsed/>
    <w:qFormat/>
    <w:pPr>
      <w:keepLines/>
      <w:keepNext/>
      <w:spacing w:before="320" w:after="200"/>
      <w:outlineLvl w:val="8"/>
    </w:pPr>
    <w:rPr>
      <w:rFonts w:ascii="Arial" w:hAnsi="Arial" w:eastAsia="Arial" w:cs="Arial"/>
      <w:i/>
      <w:iCs/>
      <w:szCs w:val="21"/>
    </w:rPr>
  </w:style>
  <w:style w:type="character" w:styleId="950" w:default="1">
    <w:name w:val="Default Paragraph Font"/>
    <w:uiPriority w:val="1"/>
    <w:semiHidden/>
    <w:unhideWhenUsed/>
  </w:style>
  <w:style w:type="table" w:styleId="951" w:default="1">
    <w:name w:val="Normal Table"/>
    <w:uiPriority w:val="99"/>
    <w:semiHidden/>
    <w:unhideWhenUsed/>
    <w:tblPr>
      <w:tblInd w:w="0" w:type="dxa"/>
      <w:tblCellMar>
        <w:left w:w="108" w:type="dxa"/>
        <w:top w:w="0" w:type="dxa"/>
        <w:right w:w="108" w:type="dxa"/>
        <w:bottom w:w="0" w:type="dxa"/>
      </w:tblCellMar>
    </w:tblPr>
  </w:style>
  <w:style w:type="numbering" w:styleId="952" w:default="1">
    <w:name w:val="No List"/>
    <w:uiPriority w:val="99"/>
    <w:semiHidden/>
    <w:unhideWhenUsed/>
  </w:style>
  <w:style w:type="paragraph" w:styleId="953">
    <w:name w:val="toc 7"/>
    <w:basedOn w:val="940"/>
    <w:next w:val="940"/>
    <w:uiPriority w:val="39"/>
    <w:unhideWhenUsed/>
    <w:qFormat/>
    <w:pPr>
      <w:ind w:left="1701"/>
      <w:spacing w:after="57"/>
    </w:pPr>
  </w:style>
  <w:style w:type="paragraph" w:styleId="954">
    <w:name w:val="Caption"/>
    <w:basedOn w:val="940"/>
    <w:next w:val="940"/>
    <w:uiPriority w:val="35"/>
    <w:semiHidden/>
    <w:unhideWhenUsed/>
    <w:qFormat/>
    <w:pPr>
      <w:spacing w:line="276" w:lineRule="auto"/>
    </w:pPr>
    <w:rPr>
      <w:b/>
      <w:bCs/>
      <w:color w:val="4f81bd" w:themeColor="accent1"/>
      <w:sz w:val="18"/>
      <w:szCs w:val="18"/>
    </w:rPr>
  </w:style>
  <w:style w:type="paragraph" w:styleId="955">
    <w:name w:val="toc 5"/>
    <w:basedOn w:val="940"/>
    <w:next w:val="940"/>
    <w:uiPriority w:val="39"/>
    <w:unhideWhenUsed/>
    <w:qFormat/>
    <w:pPr>
      <w:ind w:left="1134"/>
      <w:spacing w:after="57"/>
    </w:pPr>
  </w:style>
  <w:style w:type="paragraph" w:styleId="956">
    <w:name w:val="toc 3"/>
    <w:basedOn w:val="940"/>
    <w:next w:val="940"/>
    <w:uiPriority w:val="39"/>
    <w:unhideWhenUsed/>
    <w:qFormat/>
    <w:pPr>
      <w:ind w:left="567"/>
      <w:spacing w:after="57"/>
    </w:pPr>
  </w:style>
  <w:style w:type="paragraph" w:styleId="957">
    <w:name w:val="toc 8"/>
    <w:basedOn w:val="940"/>
    <w:next w:val="940"/>
    <w:uiPriority w:val="39"/>
    <w:unhideWhenUsed/>
    <w:qFormat/>
    <w:pPr>
      <w:ind w:left="1984"/>
      <w:spacing w:after="57"/>
    </w:pPr>
  </w:style>
  <w:style w:type="paragraph" w:styleId="958">
    <w:name w:val="endnote text"/>
    <w:basedOn w:val="940"/>
    <w:link w:val="1119"/>
    <w:uiPriority w:val="99"/>
    <w:semiHidden/>
    <w:unhideWhenUsed/>
    <w:qFormat/>
    <w:rPr>
      <w:sz w:val="20"/>
    </w:rPr>
  </w:style>
  <w:style w:type="paragraph" w:styleId="959">
    <w:name w:val="Footer"/>
    <w:basedOn w:val="940"/>
    <w:link w:val="992"/>
    <w:uiPriority w:val="99"/>
    <w:unhideWhenUsed/>
    <w:pPr>
      <w:tabs>
        <w:tab w:val="center" w:pos="7143" w:leader="none"/>
        <w:tab w:val="right" w:pos="14287" w:leader="none"/>
      </w:tabs>
    </w:pPr>
  </w:style>
  <w:style w:type="paragraph" w:styleId="960">
    <w:name w:val="Header"/>
    <w:basedOn w:val="940"/>
    <w:link w:val="990"/>
    <w:uiPriority w:val="99"/>
    <w:unhideWhenUsed/>
    <w:qFormat/>
    <w:pPr>
      <w:tabs>
        <w:tab w:val="center" w:pos="7143" w:leader="none"/>
        <w:tab w:val="right" w:pos="14287" w:leader="none"/>
      </w:tabs>
    </w:pPr>
  </w:style>
  <w:style w:type="paragraph" w:styleId="961">
    <w:name w:val="toc 1"/>
    <w:basedOn w:val="940"/>
    <w:next w:val="940"/>
    <w:uiPriority w:val="39"/>
    <w:unhideWhenUsed/>
    <w:qFormat/>
    <w:pPr>
      <w:spacing w:after="57"/>
    </w:pPr>
  </w:style>
  <w:style w:type="paragraph" w:styleId="962">
    <w:name w:val="toc 4"/>
    <w:basedOn w:val="940"/>
    <w:next w:val="940"/>
    <w:uiPriority w:val="39"/>
    <w:unhideWhenUsed/>
    <w:qFormat/>
    <w:pPr>
      <w:ind w:left="850"/>
      <w:spacing w:after="57"/>
    </w:pPr>
  </w:style>
  <w:style w:type="paragraph" w:styleId="963">
    <w:name w:val="Subtitle"/>
    <w:basedOn w:val="940"/>
    <w:next w:val="940"/>
    <w:link w:val="985"/>
    <w:uiPriority w:val="11"/>
    <w:qFormat/>
    <w:pPr>
      <w:spacing w:before="200" w:after="200"/>
    </w:pPr>
    <w:rPr>
      <w:sz w:val="24"/>
    </w:rPr>
  </w:style>
  <w:style w:type="paragraph" w:styleId="964">
    <w:name w:val="footnote text"/>
    <w:basedOn w:val="940"/>
    <w:link w:val="1118"/>
    <w:uiPriority w:val="99"/>
    <w:semiHidden/>
    <w:unhideWhenUsed/>
    <w:qFormat/>
    <w:pPr>
      <w:spacing w:after="40"/>
    </w:pPr>
    <w:rPr>
      <w:sz w:val="18"/>
    </w:rPr>
  </w:style>
  <w:style w:type="paragraph" w:styleId="965">
    <w:name w:val="toc 6"/>
    <w:basedOn w:val="940"/>
    <w:next w:val="940"/>
    <w:uiPriority w:val="39"/>
    <w:unhideWhenUsed/>
    <w:qFormat/>
    <w:pPr>
      <w:ind w:left="1417"/>
      <w:spacing w:after="57"/>
    </w:pPr>
  </w:style>
  <w:style w:type="paragraph" w:styleId="966">
    <w:name w:val="table of figures"/>
    <w:basedOn w:val="940"/>
    <w:next w:val="940"/>
    <w:uiPriority w:val="99"/>
    <w:unhideWhenUsed/>
    <w:qFormat/>
  </w:style>
  <w:style w:type="paragraph" w:styleId="967">
    <w:name w:val="toc 2"/>
    <w:basedOn w:val="940"/>
    <w:next w:val="940"/>
    <w:uiPriority w:val="39"/>
    <w:unhideWhenUsed/>
    <w:qFormat/>
    <w:pPr>
      <w:ind w:left="283"/>
      <w:spacing w:after="57"/>
    </w:pPr>
  </w:style>
  <w:style w:type="paragraph" w:styleId="968">
    <w:name w:val="toc 9"/>
    <w:basedOn w:val="940"/>
    <w:next w:val="940"/>
    <w:uiPriority w:val="39"/>
    <w:unhideWhenUsed/>
    <w:qFormat/>
    <w:pPr>
      <w:ind w:left="2268"/>
      <w:spacing w:after="57"/>
    </w:pPr>
  </w:style>
  <w:style w:type="table" w:styleId="9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name w:val="endnote reference"/>
    <w:uiPriority w:val="99"/>
    <w:semiHidden/>
    <w:unhideWhenUsed/>
    <w:qFormat/>
    <w:rPr>
      <w:vertAlign w:val="superscript"/>
    </w:rPr>
  </w:style>
  <w:style w:type="character" w:styleId="971">
    <w:name w:val="Hyperlink"/>
    <w:uiPriority w:val="99"/>
    <w:unhideWhenUsed/>
    <w:qFormat/>
    <w:rPr>
      <w:color w:val="0000ff" w:themeColor="hyperlink"/>
      <w:u w:val="single"/>
    </w:rPr>
  </w:style>
  <w:style w:type="character" w:styleId="972">
    <w:name w:val="footnote reference"/>
    <w:uiPriority w:val="99"/>
    <w:unhideWhenUsed/>
    <w:qFormat/>
    <w:rPr>
      <w:vertAlign w:val="superscript"/>
    </w:rPr>
  </w:style>
  <w:style w:type="character" w:styleId="973" w:customStyle="1">
    <w:name w:val="标题 1 字符1"/>
    <w:link w:val="941"/>
    <w:uiPriority w:val="9"/>
    <w:rPr>
      <w:rFonts w:ascii="Arial" w:hAnsi="Arial" w:eastAsia="Arial" w:cs="Arial"/>
      <w:sz w:val="40"/>
      <w:szCs w:val="40"/>
    </w:rPr>
  </w:style>
  <w:style w:type="character" w:styleId="974" w:customStyle="1">
    <w:name w:val="标题 2 字符2"/>
    <w:link w:val="942"/>
    <w:uiPriority w:val="9"/>
    <w:rPr>
      <w:rFonts w:ascii="Arial" w:hAnsi="Arial" w:eastAsia="Arial" w:cs="Arial"/>
      <w:sz w:val="34"/>
    </w:rPr>
  </w:style>
  <w:style w:type="character" w:styleId="975" w:customStyle="1">
    <w:name w:val="标题 3 字符1"/>
    <w:link w:val="943"/>
    <w:uiPriority w:val="9"/>
    <w:qFormat/>
    <w:rPr>
      <w:rFonts w:ascii="Arial" w:hAnsi="Arial" w:eastAsia="Arial" w:cs="Arial"/>
      <w:sz w:val="30"/>
      <w:szCs w:val="30"/>
    </w:rPr>
  </w:style>
  <w:style w:type="character" w:styleId="976" w:customStyle="1">
    <w:name w:val="标题 4 字符1"/>
    <w:link w:val="944"/>
    <w:uiPriority w:val="9"/>
    <w:qFormat/>
    <w:rPr>
      <w:rFonts w:ascii="Arial" w:hAnsi="Arial" w:eastAsia="Arial" w:cs="Arial"/>
      <w:b/>
      <w:bCs/>
      <w:sz w:val="26"/>
      <w:szCs w:val="26"/>
    </w:rPr>
  </w:style>
  <w:style w:type="character" w:styleId="977" w:customStyle="1">
    <w:name w:val="标题 5 字符1"/>
    <w:link w:val="945"/>
    <w:uiPriority w:val="9"/>
    <w:rPr>
      <w:rFonts w:ascii="Arial" w:hAnsi="Arial" w:eastAsia="Arial" w:cs="Arial"/>
      <w:b/>
      <w:bCs/>
      <w:sz w:val="24"/>
      <w:szCs w:val="24"/>
    </w:rPr>
  </w:style>
  <w:style w:type="character" w:styleId="978" w:customStyle="1">
    <w:name w:val="标题 6 字符1"/>
    <w:link w:val="946"/>
    <w:uiPriority w:val="9"/>
    <w:rPr>
      <w:rFonts w:ascii="Arial" w:hAnsi="Arial" w:eastAsia="Arial" w:cs="Arial"/>
      <w:b/>
      <w:bCs/>
      <w:sz w:val="22"/>
      <w:szCs w:val="22"/>
    </w:rPr>
  </w:style>
  <w:style w:type="character" w:styleId="979" w:customStyle="1">
    <w:name w:val="标题 7 字符1"/>
    <w:link w:val="947"/>
    <w:uiPriority w:val="9"/>
    <w:qFormat/>
    <w:rPr>
      <w:rFonts w:ascii="Arial" w:hAnsi="Arial" w:eastAsia="Arial" w:cs="Arial"/>
      <w:b/>
      <w:bCs/>
      <w:i/>
      <w:iCs/>
      <w:sz w:val="22"/>
      <w:szCs w:val="22"/>
    </w:rPr>
  </w:style>
  <w:style w:type="character" w:styleId="980" w:customStyle="1">
    <w:name w:val="标题 8 字符1"/>
    <w:link w:val="948"/>
    <w:uiPriority w:val="9"/>
    <w:qFormat/>
    <w:rPr>
      <w:rFonts w:ascii="Arial" w:hAnsi="Arial" w:eastAsia="Arial" w:cs="Arial"/>
      <w:i/>
      <w:iCs/>
      <w:sz w:val="22"/>
      <w:szCs w:val="22"/>
    </w:rPr>
  </w:style>
  <w:style w:type="character" w:styleId="981" w:customStyle="1">
    <w:name w:val="标题 9 字符1"/>
    <w:link w:val="949"/>
    <w:uiPriority w:val="9"/>
    <w:qFormat/>
    <w:rPr>
      <w:rFonts w:ascii="Arial" w:hAnsi="Arial" w:eastAsia="Arial" w:cs="Arial"/>
      <w:i/>
      <w:iCs/>
      <w:sz w:val="21"/>
      <w:szCs w:val="21"/>
    </w:rPr>
  </w:style>
  <w:style w:type="paragraph" w:styleId="982">
    <w:name w:val="List Paragraph"/>
    <w:basedOn w:val="940"/>
    <w:uiPriority w:val="34"/>
    <w:qFormat/>
    <w:pPr>
      <w:contextualSpacing/>
      <w:ind w:left="720"/>
    </w:pPr>
  </w:style>
  <w:style w:type="paragraph" w:styleId="983">
    <w:name w:val="No Spacing"/>
    <w:uiPriority w:val="1"/>
    <w:qFormat/>
  </w:style>
  <w:style w:type="character" w:styleId="984" w:customStyle="1">
    <w:name w:val="Title Char"/>
    <w:uiPriority w:val="10"/>
    <w:rPr>
      <w:sz w:val="48"/>
      <w:szCs w:val="48"/>
    </w:rPr>
  </w:style>
  <w:style w:type="character" w:styleId="985" w:customStyle="1">
    <w:name w:val="副标题 字符"/>
    <w:link w:val="963"/>
    <w:uiPriority w:val="11"/>
    <w:qFormat/>
    <w:rPr>
      <w:sz w:val="24"/>
      <w:szCs w:val="24"/>
    </w:rPr>
  </w:style>
  <w:style w:type="paragraph" w:styleId="986">
    <w:name w:val="Quote"/>
    <w:basedOn w:val="940"/>
    <w:next w:val="940"/>
    <w:link w:val="987"/>
    <w:uiPriority w:val="29"/>
    <w:qFormat/>
    <w:pPr>
      <w:ind w:left="720" w:right="720"/>
    </w:pPr>
    <w:rPr>
      <w:i/>
    </w:rPr>
  </w:style>
  <w:style w:type="character" w:styleId="987" w:customStyle="1">
    <w:name w:val="引用 字符"/>
    <w:link w:val="986"/>
    <w:uiPriority w:val="29"/>
    <w:rPr>
      <w:i/>
    </w:rPr>
  </w:style>
  <w:style w:type="paragraph" w:styleId="988">
    <w:name w:val="Intense Quote"/>
    <w:basedOn w:val="940"/>
    <w:next w:val="940"/>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customStyle="1">
    <w:name w:val="明显引用 字符"/>
    <w:link w:val="988"/>
    <w:uiPriority w:val="30"/>
    <w:qFormat/>
    <w:rPr>
      <w:i/>
    </w:rPr>
  </w:style>
  <w:style w:type="character" w:styleId="990" w:customStyle="1">
    <w:name w:val="页眉 字符1"/>
    <w:link w:val="960"/>
    <w:uiPriority w:val="99"/>
    <w:qFormat/>
  </w:style>
  <w:style w:type="character" w:styleId="991" w:customStyle="1">
    <w:name w:val="Footer Char"/>
    <w:uiPriority w:val="99"/>
    <w:qFormat/>
  </w:style>
  <w:style w:type="character" w:styleId="992" w:customStyle="1">
    <w:name w:val="页脚 字符1"/>
    <w:link w:val="959"/>
    <w:uiPriority w:val="99"/>
    <w:qFormat/>
  </w:style>
  <w:style w:type="table" w:styleId="99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9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0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0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0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3"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1"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22"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23"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24"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9"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2"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3"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4"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36"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37"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38"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40"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41"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2"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3"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6"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8"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9"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1"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4"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5"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56"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1"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2"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4"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65"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66"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7"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8"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9"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0"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2"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3"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7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8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8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8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9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9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0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0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1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8" w:customStyle="1">
    <w:name w:val="脚注文本 字符"/>
    <w:link w:val="964"/>
    <w:uiPriority w:val="99"/>
    <w:qFormat/>
    <w:rPr>
      <w:sz w:val="18"/>
    </w:rPr>
  </w:style>
  <w:style w:type="character" w:styleId="1119" w:customStyle="1">
    <w:name w:val="尾注文本 字符"/>
    <w:link w:val="958"/>
    <w:uiPriority w:val="99"/>
    <w:qFormat/>
    <w:rPr>
      <w:sz w:val="20"/>
    </w:rPr>
  </w:style>
  <w:style w:type="paragraph" w:styleId="1120" w:customStyle="1">
    <w:name w:val="TOC 标题1"/>
    <w:uiPriority w:val="39"/>
    <w:unhideWhenUsed/>
    <w:qFormat/>
  </w:style>
  <w:style w:type="paragraph" w:styleId="1121" w:customStyle="1">
    <w:name w:val="标题 11"/>
    <w:basedOn w:val="940"/>
    <w:next w:val="940"/>
    <w:link w:val="1134"/>
    <w:qFormat/>
    <w:pPr>
      <w:jc w:val="center"/>
      <w:keepLines/>
      <w:keepNext/>
      <w:spacing w:before="240" w:after="120" w:line="300" w:lineRule="auto"/>
      <w:outlineLvl w:val="0"/>
    </w:pPr>
    <w:rPr>
      <w:rFonts w:ascii="宋体"/>
      <w:b/>
      <w:sz w:val="32"/>
      <w:szCs w:val="20"/>
    </w:rPr>
  </w:style>
  <w:style w:type="paragraph" w:styleId="1122" w:customStyle="1">
    <w:name w:val="标题 21"/>
    <w:basedOn w:val="940"/>
    <w:next w:val="1123"/>
    <w:link w:val="1135"/>
    <w:qFormat/>
    <w:pPr>
      <w:jc w:val="center"/>
      <w:keepLines/>
      <w:keepNext/>
      <w:spacing w:before="120" w:line="300" w:lineRule="auto"/>
      <w:outlineLvl w:val="1"/>
    </w:pPr>
    <w:rPr>
      <w:rFonts w:ascii="Arial" w:hAnsi="Arial" w:eastAsia="黑体"/>
      <w:b/>
      <w:sz w:val="30"/>
      <w:szCs w:val="20"/>
    </w:rPr>
  </w:style>
  <w:style w:type="paragraph" w:styleId="1123" w:customStyle="1">
    <w:name w:val="正文缩进11"/>
    <w:basedOn w:val="940"/>
    <w:link w:val="1136"/>
    <w:qFormat/>
    <w:pPr>
      <w:ind w:firstLine="420"/>
      <w:jc w:val="left"/>
    </w:pPr>
    <w:rPr>
      <w:rFonts w:ascii="宋体"/>
      <w:sz w:val="24"/>
    </w:rPr>
  </w:style>
  <w:style w:type="paragraph" w:styleId="1124" w:customStyle="1">
    <w:name w:val="标题 31"/>
    <w:basedOn w:val="940"/>
    <w:next w:val="1123"/>
    <w:link w:val="1137"/>
    <w:qFormat/>
    <w:pPr>
      <w:jc w:val="left"/>
      <w:keepLines/>
      <w:keepNext/>
      <w:spacing w:before="360" w:after="120"/>
      <w:outlineLvl w:val="2"/>
    </w:pPr>
    <w:rPr>
      <w:rFonts w:ascii="宋体"/>
      <w:b/>
      <w:sz w:val="24"/>
      <w:szCs w:val="20"/>
      <w:u w:val="single"/>
    </w:rPr>
  </w:style>
  <w:style w:type="paragraph" w:styleId="1125" w:customStyle="1">
    <w:name w:val="标题 41"/>
    <w:basedOn w:val="940"/>
    <w:next w:val="940"/>
    <w:link w:val="1138"/>
    <w:qFormat/>
    <w:pPr>
      <w:keepLines/>
      <w:keepNext/>
      <w:spacing w:before="280" w:after="290" w:line="376" w:lineRule="atLeast"/>
      <w:outlineLvl w:val="3"/>
    </w:pPr>
    <w:rPr>
      <w:rFonts w:ascii="Arial" w:hAnsi="Arial" w:eastAsia="黑体"/>
      <w:b/>
      <w:sz w:val="28"/>
      <w:szCs w:val="20"/>
    </w:rPr>
  </w:style>
  <w:style w:type="paragraph" w:styleId="1126" w:customStyle="1">
    <w:name w:val="标题 51"/>
    <w:basedOn w:val="940"/>
    <w:next w:val="940"/>
    <w:link w:val="1139"/>
    <w:qFormat/>
    <w:pPr>
      <w:keepLines/>
      <w:keepNext/>
      <w:spacing w:before="280" w:after="290" w:line="376" w:lineRule="atLeast"/>
      <w:outlineLvl w:val="4"/>
    </w:pPr>
    <w:rPr>
      <w:b/>
      <w:sz w:val="28"/>
      <w:szCs w:val="20"/>
    </w:rPr>
  </w:style>
  <w:style w:type="paragraph" w:styleId="1127" w:customStyle="1">
    <w:name w:val="标题 61"/>
    <w:basedOn w:val="940"/>
    <w:next w:val="940"/>
    <w:link w:val="1140"/>
    <w:qFormat/>
    <w:pPr>
      <w:keepLines/>
      <w:keepNext/>
      <w:spacing w:before="240" w:after="64" w:line="320" w:lineRule="atLeast"/>
      <w:outlineLvl w:val="5"/>
    </w:pPr>
    <w:rPr>
      <w:rFonts w:ascii="Arial" w:hAnsi="Arial" w:eastAsia="黑体"/>
      <w:b/>
      <w:sz w:val="24"/>
      <w:szCs w:val="20"/>
    </w:rPr>
  </w:style>
  <w:style w:type="paragraph" w:styleId="1128" w:customStyle="1">
    <w:name w:val="标题 71"/>
    <w:basedOn w:val="940"/>
    <w:next w:val="940"/>
    <w:link w:val="1141"/>
    <w:qFormat/>
    <w:pPr>
      <w:keepLines/>
      <w:keepNext/>
      <w:spacing w:before="240" w:after="64" w:line="320" w:lineRule="atLeast"/>
      <w:outlineLvl w:val="6"/>
    </w:pPr>
    <w:rPr>
      <w:b/>
      <w:sz w:val="24"/>
      <w:szCs w:val="20"/>
    </w:rPr>
  </w:style>
  <w:style w:type="paragraph" w:styleId="1129" w:customStyle="1">
    <w:name w:val="标题 81"/>
    <w:basedOn w:val="940"/>
    <w:next w:val="940"/>
    <w:link w:val="1142"/>
    <w:qFormat/>
    <w:pPr>
      <w:keepLines/>
      <w:keepNext/>
      <w:spacing w:before="240" w:after="64" w:line="320" w:lineRule="atLeast"/>
      <w:outlineLvl w:val="7"/>
    </w:pPr>
    <w:rPr>
      <w:rFonts w:ascii="Arial" w:hAnsi="Arial" w:eastAsia="黑体"/>
      <w:sz w:val="24"/>
      <w:szCs w:val="20"/>
    </w:rPr>
  </w:style>
  <w:style w:type="paragraph" w:styleId="1130" w:customStyle="1">
    <w:name w:val="标题 91"/>
    <w:basedOn w:val="940"/>
    <w:next w:val="940"/>
    <w:link w:val="1143"/>
    <w:qFormat/>
    <w:pPr>
      <w:keepLines/>
      <w:keepNext/>
      <w:spacing w:before="240" w:after="64" w:line="320" w:lineRule="atLeast"/>
      <w:outlineLvl w:val="8"/>
    </w:pPr>
    <w:rPr>
      <w:rFonts w:ascii="Arial" w:hAnsi="Arial" w:eastAsia="黑体"/>
      <w:szCs w:val="20"/>
    </w:rPr>
  </w:style>
  <w:style w:type="character" w:styleId="1131" w:customStyle="1">
    <w:name w:val="默认段落字体1"/>
    <w:uiPriority w:val="1"/>
    <w:unhideWhenUsed/>
    <w:qFormat/>
  </w:style>
  <w:style w:type="table" w:styleId="1132" w:customStyle="1">
    <w:name w:val="普通表格1"/>
    <w:uiPriority w:val="99"/>
    <w:unhideWhenUsed/>
    <w:qFormat/>
    <w:tblPr>
      <w:tblCellMar>
        <w:left w:w="0" w:type="dxa"/>
        <w:top w:w="0" w:type="dxa"/>
        <w:right w:w="0" w:type="dxa"/>
        <w:bottom w:w="0" w:type="dxa"/>
      </w:tblCellMar>
    </w:tblPr>
  </w:style>
  <w:style w:type="paragraph" w:styleId="1133" w:customStyle="1">
    <w:name w:val="正文文本11"/>
    <w:basedOn w:val="940"/>
    <w:next w:val="940"/>
    <w:qFormat/>
    <w:rPr>
      <w:rFonts w:ascii="楷体_GB2312" w:hAnsi="Arial" w:eastAsia="楷体_GB2312"/>
      <w:sz w:val="28"/>
      <w:szCs w:val="28"/>
    </w:rPr>
  </w:style>
  <w:style w:type="character" w:styleId="1134" w:customStyle="1">
    <w:name w:val="标题 1 字符"/>
    <w:link w:val="1121"/>
    <w:qFormat/>
    <w:rPr>
      <w:rFonts w:ascii="宋体"/>
      <w:b/>
      <w:sz w:val="32"/>
    </w:rPr>
  </w:style>
  <w:style w:type="character" w:styleId="1135" w:customStyle="1">
    <w:name w:val="标题 2 字符"/>
    <w:link w:val="1122"/>
    <w:qFormat/>
    <w:rPr>
      <w:rFonts w:ascii="Arial" w:hAnsi="Arial" w:eastAsia="黑体"/>
      <w:b/>
      <w:sz w:val="30"/>
      <w:lang w:val="en-US" w:eastAsia="zh-CN" w:bidi="ar-SA"/>
    </w:rPr>
  </w:style>
  <w:style w:type="character" w:styleId="1136" w:customStyle="1">
    <w:name w:val="正文缩进 字符"/>
    <w:link w:val="1123"/>
    <w:qFormat/>
    <w:rPr>
      <w:rFonts w:ascii="宋体" w:eastAsia="宋体"/>
      <w:sz w:val="24"/>
      <w:szCs w:val="24"/>
      <w:lang w:val="en-US" w:eastAsia="zh-CN" w:bidi="ar-SA"/>
    </w:rPr>
  </w:style>
  <w:style w:type="character" w:styleId="1137" w:customStyle="1">
    <w:name w:val="标题 3 字符"/>
    <w:link w:val="1124"/>
    <w:qFormat/>
    <w:rPr>
      <w:rFonts w:ascii="宋体" w:eastAsia="宋体"/>
      <w:b/>
      <w:sz w:val="24"/>
      <w:u w:val="single"/>
      <w:lang w:val="en-US" w:eastAsia="zh-CN" w:bidi="ar-SA"/>
    </w:rPr>
  </w:style>
  <w:style w:type="character" w:styleId="1138" w:customStyle="1">
    <w:name w:val="标题 4 字符"/>
    <w:link w:val="1125"/>
    <w:qFormat/>
    <w:rPr>
      <w:rFonts w:ascii="Arial" w:hAnsi="Arial" w:eastAsia="黑体"/>
      <w:b/>
      <w:sz w:val="28"/>
    </w:rPr>
  </w:style>
  <w:style w:type="character" w:styleId="1139" w:customStyle="1">
    <w:name w:val="标题 5 字符"/>
    <w:link w:val="1126"/>
    <w:qFormat/>
    <w:rPr>
      <w:b/>
      <w:sz w:val="28"/>
    </w:rPr>
  </w:style>
  <w:style w:type="character" w:styleId="1140" w:customStyle="1">
    <w:name w:val="标题 6 字符"/>
    <w:link w:val="1127"/>
    <w:qFormat/>
    <w:rPr>
      <w:rFonts w:ascii="Arial" w:hAnsi="Arial" w:eastAsia="黑体"/>
      <w:b/>
      <w:sz w:val="24"/>
    </w:rPr>
  </w:style>
  <w:style w:type="character" w:styleId="1141" w:customStyle="1">
    <w:name w:val="标题 7 字符"/>
    <w:link w:val="1128"/>
    <w:qFormat/>
    <w:rPr>
      <w:b/>
      <w:sz w:val="24"/>
    </w:rPr>
  </w:style>
  <w:style w:type="character" w:styleId="1142" w:customStyle="1">
    <w:name w:val="标题 8 字符"/>
    <w:link w:val="1129"/>
    <w:qFormat/>
    <w:rPr>
      <w:rFonts w:ascii="Arial" w:hAnsi="Arial" w:eastAsia="黑体"/>
      <w:sz w:val="24"/>
    </w:rPr>
  </w:style>
  <w:style w:type="character" w:styleId="1143" w:customStyle="1">
    <w:name w:val="标题 9 字符"/>
    <w:link w:val="1130"/>
    <w:qFormat/>
    <w:rPr>
      <w:rFonts w:ascii="Arial" w:hAnsi="Arial" w:eastAsia="黑体"/>
      <w:sz w:val="21"/>
    </w:rPr>
  </w:style>
  <w:style w:type="paragraph" w:styleId="1144" w:customStyle="1">
    <w:name w:val="目录 71"/>
    <w:basedOn w:val="940"/>
    <w:next w:val="940"/>
    <w:qFormat/>
    <w:pPr>
      <w:ind w:left="2520"/>
    </w:pPr>
  </w:style>
  <w:style w:type="paragraph" w:styleId="1145" w:customStyle="1">
    <w:name w:val="题注1"/>
    <w:basedOn w:val="940"/>
    <w:next w:val="940"/>
    <w:qFormat/>
    <w:pPr>
      <w:spacing w:line="480" w:lineRule="auto"/>
    </w:pPr>
    <w:rPr>
      <w:rFonts w:ascii="华文中宋" w:hAnsi="华文中宋" w:eastAsia="华文中宋"/>
      <w:sz w:val="36"/>
      <w:szCs w:val="20"/>
    </w:rPr>
  </w:style>
  <w:style w:type="paragraph" w:styleId="1146" w:customStyle="1">
    <w:name w:val="文档结构图1"/>
    <w:basedOn w:val="940"/>
    <w:link w:val="1147"/>
    <w:qFormat/>
    <w:pPr>
      <w:shd w:val="clear" w:color="auto" w:fill="000080"/>
    </w:pPr>
  </w:style>
  <w:style w:type="character" w:styleId="1147" w:customStyle="1">
    <w:name w:val="文档结构图 字符"/>
    <w:link w:val="1146"/>
    <w:qFormat/>
    <w:rPr>
      <w:sz w:val="21"/>
      <w:szCs w:val="24"/>
      <w:shd w:val="clear" w:color="auto" w:fill="000080"/>
    </w:rPr>
  </w:style>
  <w:style w:type="paragraph" w:styleId="1148" w:customStyle="1">
    <w:name w:val="批注文字1"/>
    <w:basedOn w:val="940"/>
    <w:link w:val="1149"/>
    <w:uiPriority w:val="99"/>
    <w:qFormat/>
    <w:pPr>
      <w:jc w:val="left"/>
    </w:pPr>
  </w:style>
  <w:style w:type="character" w:styleId="1149" w:customStyle="1">
    <w:name w:val="批注文字 字符1"/>
    <w:link w:val="1148"/>
    <w:uiPriority w:val="99"/>
    <w:qFormat/>
    <w:rPr>
      <w:sz w:val="21"/>
      <w:szCs w:val="24"/>
    </w:rPr>
  </w:style>
  <w:style w:type="paragraph" w:styleId="1150" w:customStyle="1">
    <w:name w:val="正文文本 31"/>
    <w:basedOn w:val="940"/>
    <w:link w:val="1151"/>
    <w:qFormat/>
    <w:pPr>
      <w:spacing w:after="120"/>
    </w:pPr>
    <w:rPr>
      <w:sz w:val="16"/>
      <w:szCs w:val="16"/>
    </w:rPr>
  </w:style>
  <w:style w:type="character" w:styleId="1151" w:customStyle="1">
    <w:name w:val="正文文本 3 字符"/>
    <w:link w:val="1150"/>
    <w:qFormat/>
    <w:rPr>
      <w:sz w:val="16"/>
      <w:szCs w:val="16"/>
    </w:rPr>
  </w:style>
  <w:style w:type="paragraph" w:styleId="1152" w:customStyle="1">
    <w:name w:val="正文文本1"/>
    <w:basedOn w:val="940"/>
    <w:link w:val="1153"/>
    <w:qFormat/>
    <w:pPr>
      <w:spacing w:before="120" w:line="22" w:lineRule="atLeast"/>
      <w:tabs>
        <w:tab w:val="left" w:pos="567" w:leader="none"/>
      </w:tabs>
    </w:pPr>
    <w:rPr>
      <w:rFonts w:ascii="宋体" w:hAnsi="宋体"/>
      <w:sz w:val="24"/>
    </w:rPr>
  </w:style>
  <w:style w:type="character" w:styleId="1153" w:customStyle="1">
    <w:name w:val="正文文本 字符"/>
    <w:link w:val="1152"/>
    <w:qFormat/>
    <w:rPr>
      <w:rFonts w:ascii="宋体" w:hAnsi="宋体"/>
      <w:sz w:val="24"/>
      <w:szCs w:val="24"/>
    </w:rPr>
  </w:style>
  <w:style w:type="paragraph" w:styleId="1154" w:customStyle="1">
    <w:name w:val="正文文本缩进11"/>
    <w:basedOn w:val="940"/>
    <w:link w:val="1155"/>
    <w:qFormat/>
    <w:pPr>
      <w:ind w:firstLine="570"/>
      <w:spacing w:line="360" w:lineRule="auto"/>
    </w:pPr>
    <w:rPr>
      <w:sz w:val="24"/>
    </w:rPr>
  </w:style>
  <w:style w:type="character" w:styleId="1155" w:customStyle="1">
    <w:name w:val="正文文本缩进 字符"/>
    <w:link w:val="1154"/>
    <w:qFormat/>
    <w:rPr>
      <w:rFonts w:eastAsia="宋体"/>
      <w:sz w:val="24"/>
      <w:szCs w:val="24"/>
      <w:lang w:val="en-US" w:eastAsia="zh-CN" w:bidi="ar-SA"/>
    </w:rPr>
  </w:style>
  <w:style w:type="paragraph" w:styleId="1156" w:customStyle="1">
    <w:name w:val="列表 21"/>
    <w:basedOn w:val="940"/>
    <w:qFormat/>
    <w:pPr>
      <w:ind w:left="100" w:hanging="200"/>
    </w:pPr>
  </w:style>
  <w:style w:type="paragraph" w:styleId="1157" w:customStyle="1">
    <w:name w:val="文本块1"/>
    <w:basedOn w:val="940"/>
    <w:qFormat/>
    <w:pPr>
      <w:ind w:left="480" w:right="-341" w:firstLine="513"/>
      <w:widowControl/>
    </w:pPr>
    <w:rPr>
      <w:sz w:val="24"/>
      <w:szCs w:val="20"/>
    </w:rPr>
  </w:style>
  <w:style w:type="paragraph" w:styleId="1158" w:customStyle="1">
    <w:name w:val="目录 51"/>
    <w:basedOn w:val="940"/>
    <w:next w:val="940"/>
    <w:qFormat/>
    <w:pPr>
      <w:ind w:left="1680"/>
    </w:pPr>
  </w:style>
  <w:style w:type="paragraph" w:styleId="1159" w:customStyle="1">
    <w:name w:val="目录 31"/>
    <w:basedOn w:val="940"/>
    <w:next w:val="940"/>
    <w:uiPriority w:val="39"/>
    <w:qFormat/>
    <w:pPr>
      <w:ind w:left="840"/>
    </w:pPr>
  </w:style>
  <w:style w:type="paragraph" w:styleId="1160" w:customStyle="1">
    <w:name w:val="纯文本1"/>
    <w:basedOn w:val="940"/>
    <w:link w:val="1161"/>
    <w:qFormat/>
    <w:rPr>
      <w:rFonts w:hint="eastAsia" w:ascii="宋体" w:hAnsi="Courier New"/>
      <w:szCs w:val="20"/>
    </w:rPr>
  </w:style>
  <w:style w:type="character" w:styleId="1161" w:customStyle="1">
    <w:name w:val="纯文本 字符2"/>
    <w:link w:val="1160"/>
    <w:qFormat/>
    <w:rPr>
      <w:rFonts w:hint="eastAsia" w:ascii="宋体" w:hAnsi="Courier New" w:eastAsia="宋体" w:cs="宋体"/>
      <w:sz w:val="21"/>
    </w:rPr>
  </w:style>
  <w:style w:type="paragraph" w:styleId="1162" w:customStyle="1">
    <w:name w:val="目录 81"/>
    <w:basedOn w:val="940"/>
    <w:next w:val="940"/>
    <w:qFormat/>
    <w:pPr>
      <w:ind w:left="2940"/>
    </w:pPr>
  </w:style>
  <w:style w:type="paragraph" w:styleId="1163" w:customStyle="1">
    <w:name w:val="日期1"/>
    <w:basedOn w:val="940"/>
    <w:next w:val="940"/>
    <w:link w:val="1164"/>
    <w:qFormat/>
    <w:pPr>
      <w:ind w:left="100"/>
    </w:pPr>
    <w:rPr>
      <w:rFonts w:ascii="仿宋_GB2312" w:hAnsi="宋体" w:eastAsia="仿宋_GB2312"/>
      <w:color w:val="000000"/>
      <w:sz w:val="24"/>
    </w:rPr>
  </w:style>
  <w:style w:type="character" w:styleId="1164" w:customStyle="1">
    <w:name w:val="日期 字符"/>
    <w:link w:val="1163"/>
    <w:qFormat/>
    <w:rPr>
      <w:rFonts w:ascii="仿宋_GB2312" w:hAnsi="宋体" w:eastAsia="仿宋_GB2312"/>
      <w:color w:val="000000"/>
      <w:sz w:val="24"/>
      <w:szCs w:val="24"/>
    </w:rPr>
  </w:style>
  <w:style w:type="paragraph" w:styleId="1165" w:customStyle="1">
    <w:name w:val="正文文本缩进 21"/>
    <w:basedOn w:val="940"/>
    <w:link w:val="1166"/>
    <w:qFormat/>
    <w:pPr>
      <w:ind w:firstLine="480"/>
    </w:pPr>
    <w:rPr>
      <w:rFonts w:ascii="仿宋_GB2312" w:eastAsia="仿宋_GB2312"/>
      <w:sz w:val="24"/>
    </w:rPr>
  </w:style>
  <w:style w:type="character" w:styleId="1166" w:customStyle="1">
    <w:name w:val="正文文本缩进 2 字符"/>
    <w:link w:val="1165"/>
    <w:qFormat/>
    <w:rPr>
      <w:rFonts w:ascii="仿宋_GB2312" w:eastAsia="仿宋_GB2312"/>
      <w:sz w:val="24"/>
      <w:szCs w:val="24"/>
    </w:rPr>
  </w:style>
  <w:style w:type="paragraph" w:styleId="1167" w:customStyle="1">
    <w:name w:val="批注框文本1"/>
    <w:basedOn w:val="940"/>
    <w:link w:val="1168"/>
    <w:qFormat/>
    <w:rPr>
      <w:sz w:val="18"/>
      <w:szCs w:val="18"/>
    </w:rPr>
  </w:style>
  <w:style w:type="character" w:styleId="1168" w:customStyle="1">
    <w:name w:val="批注框文本 字符"/>
    <w:link w:val="1167"/>
    <w:qFormat/>
    <w:rPr>
      <w:sz w:val="18"/>
      <w:szCs w:val="18"/>
    </w:rPr>
  </w:style>
  <w:style w:type="paragraph" w:styleId="1169" w:customStyle="1">
    <w:name w:val="页脚1"/>
    <w:basedOn w:val="940"/>
    <w:link w:val="1170"/>
    <w:uiPriority w:val="99"/>
    <w:qFormat/>
    <w:pPr>
      <w:jc w:val="left"/>
      <w:tabs>
        <w:tab w:val="center" w:pos="4153" w:leader="none"/>
        <w:tab w:val="right" w:pos="8306" w:leader="none"/>
      </w:tabs>
    </w:pPr>
    <w:rPr>
      <w:rFonts w:ascii="宋体"/>
      <w:sz w:val="18"/>
      <w:szCs w:val="20"/>
    </w:rPr>
  </w:style>
  <w:style w:type="character" w:styleId="1170" w:customStyle="1">
    <w:name w:val="页脚 字符"/>
    <w:link w:val="1169"/>
    <w:uiPriority w:val="99"/>
    <w:qFormat/>
    <w:rPr>
      <w:rFonts w:ascii="宋体" w:eastAsia="宋体"/>
      <w:sz w:val="18"/>
      <w:lang w:val="en-US" w:eastAsia="zh-CN" w:bidi="ar-SA"/>
    </w:rPr>
  </w:style>
  <w:style w:type="paragraph" w:styleId="1171" w:customStyle="1">
    <w:name w:val="页眉1"/>
    <w:basedOn w:val="940"/>
    <w:link w:val="1172"/>
    <w:qFormat/>
    <w:pPr>
      <w:jc w:val="center"/>
      <w:tabs>
        <w:tab w:val="center" w:pos="4153" w:leader="none"/>
        <w:tab w:val="right" w:pos="8306" w:leader="none"/>
      </w:tabs>
      <w:pBdr>
        <w:bottom w:val="single" w:color="000000" w:sz="6" w:space="1"/>
      </w:pBdr>
    </w:pPr>
    <w:rPr>
      <w:sz w:val="18"/>
      <w:szCs w:val="18"/>
    </w:rPr>
  </w:style>
  <w:style w:type="character" w:styleId="1172" w:customStyle="1">
    <w:name w:val="页眉 字符"/>
    <w:link w:val="1171"/>
    <w:qFormat/>
    <w:rPr>
      <w:rFonts w:eastAsia="宋体"/>
      <w:sz w:val="18"/>
      <w:szCs w:val="18"/>
      <w:lang w:val="en-US" w:eastAsia="zh-CN" w:bidi="ar-SA"/>
    </w:rPr>
  </w:style>
  <w:style w:type="paragraph" w:styleId="1173" w:customStyle="1">
    <w:name w:val="目录 11"/>
    <w:basedOn w:val="940"/>
    <w:next w:val="940"/>
    <w:uiPriority w:val="39"/>
    <w:qFormat/>
    <w:pPr>
      <w:spacing w:line="300" w:lineRule="auto"/>
      <w:tabs>
        <w:tab w:val="left" w:pos="1050" w:leader="none"/>
        <w:tab w:val="right" w:pos="8937" w:leader="dot"/>
      </w:tabs>
    </w:pPr>
    <w:rPr>
      <w:rFonts w:ascii="宋体" w:hAnsi="宋体"/>
      <w:b/>
      <w:sz w:val="24"/>
    </w:rPr>
  </w:style>
  <w:style w:type="paragraph" w:styleId="1174" w:customStyle="1">
    <w:name w:val="目录 41"/>
    <w:basedOn w:val="940"/>
    <w:next w:val="940"/>
    <w:qFormat/>
    <w:pPr>
      <w:ind w:left="1260"/>
    </w:pPr>
  </w:style>
  <w:style w:type="paragraph" w:styleId="1175" w:customStyle="1">
    <w:name w:val="目录 61"/>
    <w:basedOn w:val="940"/>
    <w:next w:val="940"/>
    <w:qFormat/>
    <w:pPr>
      <w:ind w:left="2100"/>
    </w:pPr>
  </w:style>
  <w:style w:type="paragraph" w:styleId="1176" w:customStyle="1">
    <w:name w:val="正文文本缩进 31"/>
    <w:basedOn w:val="940"/>
    <w:link w:val="1177"/>
    <w:qFormat/>
    <w:pPr>
      <w:ind w:left="720" w:firstLine="480"/>
      <w:jc w:val="left"/>
      <w:spacing w:before="120" w:line="22" w:lineRule="atLeast"/>
    </w:pPr>
    <w:rPr>
      <w:rFonts w:ascii="宋体"/>
      <w:sz w:val="24"/>
      <w:szCs w:val="20"/>
    </w:rPr>
  </w:style>
  <w:style w:type="character" w:styleId="1177" w:customStyle="1">
    <w:name w:val="正文文本缩进 3 字符"/>
    <w:link w:val="1176"/>
    <w:qFormat/>
    <w:rPr>
      <w:rFonts w:ascii="宋体"/>
      <w:sz w:val="24"/>
    </w:rPr>
  </w:style>
  <w:style w:type="paragraph" w:styleId="1178" w:customStyle="1">
    <w:name w:val="目录 21"/>
    <w:basedOn w:val="940"/>
    <w:next w:val="940"/>
    <w:uiPriority w:val="39"/>
    <w:qFormat/>
    <w:pPr>
      <w:ind w:left="420"/>
      <w:spacing w:line="312" w:lineRule="auto"/>
      <w:tabs>
        <w:tab w:val="right" w:pos="8937" w:leader="dot"/>
      </w:tabs>
    </w:pPr>
  </w:style>
  <w:style w:type="paragraph" w:styleId="1179" w:customStyle="1">
    <w:name w:val="目录 91"/>
    <w:basedOn w:val="940"/>
    <w:next w:val="940"/>
    <w:qFormat/>
    <w:pPr>
      <w:ind w:left="3360"/>
    </w:pPr>
  </w:style>
  <w:style w:type="paragraph" w:styleId="1180" w:customStyle="1">
    <w:name w:val="HTML 预设格式1"/>
    <w:basedOn w:val="940"/>
    <w:link w:val="11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81" w:customStyle="1">
    <w:name w:val="HTML 预设格式 字符"/>
    <w:link w:val="1180"/>
    <w:qFormat/>
    <w:rPr>
      <w:rFonts w:ascii="宋体" w:hAnsi="宋体" w:cs="宋体"/>
      <w:sz w:val="24"/>
      <w:szCs w:val="24"/>
    </w:rPr>
  </w:style>
  <w:style w:type="paragraph" w:styleId="1182" w:customStyle="1">
    <w:name w:val="普通(网站)1"/>
    <w:basedOn w:val="940"/>
    <w:unhideWhenUsed/>
    <w:qFormat/>
    <w:pPr>
      <w:jc w:val="left"/>
      <w:spacing w:before="100" w:beforeAutospacing="1" w:after="100" w:afterAutospacing="1"/>
      <w:widowControl/>
    </w:pPr>
    <w:rPr>
      <w:rFonts w:ascii="宋体" w:hAnsi="宋体" w:cs="宋体"/>
      <w:sz w:val="24"/>
    </w:rPr>
  </w:style>
  <w:style w:type="paragraph" w:styleId="1183" w:customStyle="1">
    <w:name w:val="索引 11"/>
    <w:basedOn w:val="940"/>
    <w:next w:val="940"/>
    <w:qFormat/>
    <w:rPr>
      <w:szCs w:val="20"/>
    </w:rPr>
  </w:style>
  <w:style w:type="paragraph" w:styleId="1184" w:customStyle="1">
    <w:name w:val="标题1"/>
    <w:basedOn w:val="940"/>
    <w:link w:val="1185"/>
    <w:qFormat/>
    <w:pPr>
      <w:jc w:val="center"/>
      <w:outlineLvl w:val="0"/>
    </w:pPr>
    <w:rPr>
      <w:b/>
      <w:sz w:val="32"/>
      <w:szCs w:val="20"/>
    </w:rPr>
  </w:style>
  <w:style w:type="character" w:styleId="1185" w:customStyle="1">
    <w:name w:val="标题 字符"/>
    <w:link w:val="1184"/>
    <w:qFormat/>
    <w:rPr>
      <w:b/>
      <w:sz w:val="32"/>
    </w:rPr>
  </w:style>
  <w:style w:type="paragraph" w:styleId="1186" w:customStyle="1">
    <w:name w:val="批注主题1"/>
    <w:basedOn w:val="1148"/>
    <w:next w:val="1148"/>
    <w:link w:val="1187"/>
    <w:qFormat/>
    <w:rPr>
      <w:b/>
      <w:bCs/>
    </w:rPr>
  </w:style>
  <w:style w:type="character" w:styleId="1187" w:customStyle="1">
    <w:name w:val="批注主题 字符"/>
    <w:link w:val="1186"/>
    <w:qFormat/>
    <w:rPr>
      <w:rFonts w:ascii="Times New Roman" w:hAnsi="Times New Roman" w:eastAsia="宋体" w:cs="Times New Roman"/>
      <w:b/>
      <w:bCs/>
      <w:sz w:val="21"/>
      <w:szCs w:val="24"/>
      <w:lang w:val="en-US" w:eastAsia="zh-CN" w:bidi="ar-SA"/>
    </w:rPr>
  </w:style>
  <w:style w:type="paragraph" w:styleId="1188" w:customStyle="1">
    <w:name w:val="正文首行缩进1"/>
    <w:basedOn w:val="1152"/>
    <w:link w:val="1189"/>
    <w:qFormat/>
    <w:pPr>
      <w:ind w:firstLine="420"/>
      <w:spacing w:before="0" w:after="120" w:line="240" w:lineRule="auto"/>
      <w:tabs>
        <w:tab w:val="clear" w:pos="567" w:leader="none"/>
      </w:tabs>
    </w:pPr>
    <w:rPr>
      <w:rFonts w:ascii="Times New Roman" w:hAnsi="Times New Roman"/>
      <w:sz w:val="21"/>
    </w:rPr>
  </w:style>
  <w:style w:type="character" w:styleId="1189" w:customStyle="1">
    <w:name w:val="正文文本首行缩进 字符"/>
    <w:link w:val="1188"/>
    <w:qFormat/>
    <w:rPr>
      <w:rFonts w:ascii="宋体" w:hAnsi="宋体"/>
      <w:sz w:val="21"/>
      <w:szCs w:val="24"/>
    </w:rPr>
  </w:style>
  <w:style w:type="paragraph" w:styleId="1190" w:customStyle="1">
    <w:name w:val="正文首行缩进 21"/>
    <w:basedOn w:val="1154"/>
    <w:link w:val="1191"/>
    <w:qFormat/>
    <w:pPr>
      <w:ind w:left="420" w:firstLine="420"/>
      <w:spacing w:after="120" w:line="480" w:lineRule="exact"/>
    </w:pPr>
    <w:rPr>
      <w:szCs w:val="20"/>
    </w:rPr>
  </w:style>
  <w:style w:type="character" w:styleId="1191" w:customStyle="1">
    <w:name w:val="正文文本首行缩进 2 字符"/>
    <w:link w:val="1190"/>
    <w:qFormat/>
    <w:rPr>
      <w:rFonts w:eastAsia="宋体"/>
      <w:sz w:val="24"/>
      <w:szCs w:val="24"/>
      <w:lang w:val="en-US" w:eastAsia="zh-CN" w:bidi="ar-SA"/>
    </w:rPr>
  </w:style>
  <w:style w:type="table" w:styleId="1192" w:customStyle="1">
    <w:name w:val="网格型1"/>
    <w:basedOn w:val="1132"/>
    <w:uiPriority w:val="39"/>
    <w:qFormat/>
    <w:tblPr/>
  </w:style>
  <w:style w:type="table" w:styleId="1193" w:customStyle="1">
    <w:name w:val="中等深浅网格 1 - 强调文字颜色 21"/>
    <w:basedOn w:val="1132"/>
    <w:qFormat/>
    <w:rPr>
      <w:sz w:val="21"/>
      <w:szCs w:val="24"/>
    </w:rPr>
    <w:tblPr/>
  </w:style>
  <w:style w:type="character" w:styleId="1194" w:customStyle="1">
    <w:name w:val="要点1"/>
    <w:uiPriority w:val="22"/>
    <w:qFormat/>
    <w:rPr>
      <w:b/>
      <w:bCs/>
    </w:rPr>
  </w:style>
  <w:style w:type="character" w:styleId="1195" w:customStyle="1">
    <w:name w:val="页码1"/>
    <w:qFormat/>
  </w:style>
  <w:style w:type="character" w:styleId="1196" w:customStyle="1">
    <w:name w:val="已访问的超链接1"/>
    <w:qFormat/>
    <w:rPr>
      <w:color w:val="800080"/>
      <w:u w:val="single"/>
    </w:rPr>
  </w:style>
  <w:style w:type="character" w:styleId="1197" w:customStyle="1">
    <w:name w:val="强调1"/>
    <w:qFormat/>
    <w:rPr>
      <w:color w:val="cc0033"/>
    </w:rPr>
  </w:style>
  <w:style w:type="character" w:styleId="1198" w:customStyle="1">
    <w:name w:val="超链接1"/>
    <w:uiPriority w:val="99"/>
    <w:qFormat/>
    <w:rPr>
      <w:color w:val="0000ff"/>
      <w:u w:val="single"/>
    </w:rPr>
  </w:style>
  <w:style w:type="character" w:styleId="1199" w:customStyle="1">
    <w:name w:val="批注引用1"/>
    <w:uiPriority w:val="99"/>
    <w:qFormat/>
    <w:rPr>
      <w:sz w:val="21"/>
      <w:szCs w:val="21"/>
    </w:rPr>
  </w:style>
  <w:style w:type="character" w:styleId="1200" w:customStyle="1">
    <w:name w:val="HTML 引文1"/>
    <w:qFormat/>
    <w:rPr>
      <w:i/>
      <w:iCs/>
    </w:rPr>
  </w:style>
  <w:style w:type="character" w:styleId="1201" w:customStyle="1">
    <w:name w:val="批注文字 字符"/>
    <w:uiPriority w:val="99"/>
    <w:qFormat/>
    <w:rPr>
      <w:rFonts w:ascii="Times New Roman" w:hAnsi="Times New Roman" w:eastAsia="宋体" w:cs="Times New Roman"/>
      <w:sz w:val="24"/>
      <w:lang w:val="en-US" w:eastAsia="zh-CN" w:bidi="ar-SA"/>
    </w:rPr>
  </w:style>
  <w:style w:type="character" w:styleId="1202" w:customStyle="1">
    <w:name w:val="c21"/>
    <w:qFormat/>
    <w:rPr>
      <w:rFonts w:ascii="ˎ̥" w:hAnsi="ˎ̥"/>
      <w:color w:val="000000"/>
      <w:sz w:val="20"/>
      <w:szCs w:val="20"/>
      <w:u w:val="none"/>
    </w:rPr>
  </w:style>
  <w:style w:type="character" w:styleId="1203" w:customStyle="1">
    <w:name w:val="title4"/>
    <w:qFormat/>
    <w:rPr>
      <w:b/>
      <w:bCs/>
      <w:color w:val="1d87b3"/>
      <w:sz w:val="15"/>
      <w:szCs w:val="15"/>
    </w:rPr>
  </w:style>
  <w:style w:type="character" w:styleId="1204" w:customStyle="1">
    <w:name w:val="标题 2 Char Char"/>
    <w:qFormat/>
    <w:rPr>
      <w:rFonts w:ascii="Arial" w:hAnsi="Arial" w:eastAsia="黑体"/>
      <w:b/>
      <w:bCs/>
      <w:sz w:val="32"/>
      <w:szCs w:val="32"/>
      <w:lang w:val="en-US" w:eastAsia="zh-CN" w:bidi="ar-SA"/>
    </w:rPr>
  </w:style>
  <w:style w:type="character" w:styleId="1205" w:customStyle="1">
    <w:name w:val="black1"/>
    <w:qFormat/>
    <w:rPr>
      <w:color w:val="000000"/>
    </w:rPr>
  </w:style>
  <w:style w:type="character" w:styleId="1206" w:customStyle="1">
    <w:name w:val="street-address"/>
    <w:qFormat/>
  </w:style>
  <w:style w:type="character" w:styleId="1207" w:customStyle="1">
    <w:name w:val="locality"/>
    <w:qFormat/>
  </w:style>
  <w:style w:type="character" w:styleId="1208" w:customStyle="1">
    <w:name w:val="正文文本缩进 Char1"/>
    <w:link w:val="1209"/>
    <w:qFormat/>
    <w:rPr>
      <w:rFonts w:ascii="宋体" w:hAnsi="宋体" w:eastAsia="宋体"/>
      <w:sz w:val="24"/>
      <w:szCs w:val="24"/>
      <w:lang w:bidi="ar-SA"/>
    </w:rPr>
  </w:style>
  <w:style w:type="paragraph" w:styleId="1209" w:customStyle="1">
    <w:name w:val="正文文本缩进1"/>
    <w:basedOn w:val="940"/>
    <w:link w:val="1208"/>
    <w:qFormat/>
    <w:pPr>
      <w:ind w:firstLine="480"/>
      <w:spacing w:line="480" w:lineRule="exact"/>
    </w:pPr>
    <w:rPr>
      <w:rFonts w:ascii="宋体" w:hAnsi="宋体"/>
      <w:sz w:val="24"/>
    </w:rPr>
  </w:style>
  <w:style w:type="character" w:styleId="1210" w:customStyle="1">
    <w:name w:val="Char Char11"/>
    <w:qFormat/>
    <w:rPr>
      <w:rFonts w:ascii="宋体" w:eastAsia="宋体"/>
      <w:b/>
      <w:sz w:val="24"/>
      <w:u w:val="single"/>
      <w:lang w:val="en-US" w:eastAsia="zh-CN" w:bidi="ar-SA"/>
    </w:rPr>
  </w:style>
  <w:style w:type="character" w:styleId="1211" w:customStyle="1">
    <w:name w:val="txt"/>
    <w:qFormat/>
  </w:style>
  <w:style w:type="character" w:styleId="1212" w:customStyle="1">
    <w:name w:val="正文缩进 Char Char"/>
    <w:link w:val="1213"/>
    <w:qFormat/>
    <w:rPr>
      <w:rFonts w:ascii="宋体" w:eastAsia="宋体"/>
      <w:color w:val="000000"/>
      <w:sz w:val="28"/>
      <w:lang w:bidi="ar-SA"/>
    </w:rPr>
  </w:style>
  <w:style w:type="paragraph" w:styleId="1213" w:customStyle="1">
    <w:name w:val="正文缩进1"/>
    <w:basedOn w:val="940"/>
    <w:link w:val="1212"/>
    <w:qFormat/>
    <w:pPr>
      <w:ind w:firstLine="567"/>
      <w:spacing w:line="480" w:lineRule="exact"/>
      <w:widowControl/>
    </w:pPr>
    <w:rPr>
      <w:rFonts w:ascii="宋体"/>
      <w:color w:val="000000"/>
      <w:sz w:val="28"/>
      <w:szCs w:val="20"/>
    </w:rPr>
  </w:style>
  <w:style w:type="character" w:styleId="1214" w:customStyle="1">
    <w:name w:val="普通文字1 Char1"/>
    <w:qFormat/>
    <w:rPr>
      <w:rFonts w:ascii="宋体" w:hAnsi="Courier New" w:eastAsia="宋体"/>
      <w:sz w:val="21"/>
      <w:lang w:val="en-US" w:eastAsia="zh-CN" w:bidi="ar-SA"/>
    </w:rPr>
  </w:style>
  <w:style w:type="character" w:styleId="1215" w:customStyle="1">
    <w:name w:val="chanpin1"/>
    <w:qFormat/>
    <w:rPr>
      <w:rFonts w:ascii="ˎ̥" w:hAnsi="ˎ̥"/>
      <w:color w:val="000000"/>
      <w:sz w:val="20"/>
      <w:szCs w:val="20"/>
      <w:u w:val="none"/>
    </w:rPr>
  </w:style>
  <w:style w:type="character" w:styleId="1216" w:customStyle="1">
    <w:name w:val="列表段落 字符"/>
    <w:link w:val="1217"/>
    <w:uiPriority w:val="34"/>
    <w:qFormat/>
    <w:rPr>
      <w:rFonts w:ascii="Calibri" w:hAnsi="Calibri" w:eastAsia="宋体"/>
      <w:sz w:val="21"/>
      <w:szCs w:val="22"/>
      <w:lang w:val="en-US" w:eastAsia="zh-CN" w:bidi="ar-SA"/>
    </w:rPr>
  </w:style>
  <w:style w:type="paragraph" w:styleId="1217" w:customStyle="1">
    <w:name w:val="列表段落1"/>
    <w:basedOn w:val="940"/>
    <w:link w:val="1216"/>
    <w:uiPriority w:val="34"/>
    <w:qFormat/>
    <w:pPr>
      <w:ind w:firstLine="420"/>
    </w:pPr>
    <w:rPr>
      <w:rFonts w:ascii="Calibri" w:hAnsi="Calibri"/>
      <w:szCs w:val="22"/>
    </w:rPr>
  </w:style>
  <w:style w:type="character" w:styleId="1218" w:customStyle="1">
    <w:name w:val="标题 3 Char Char"/>
    <w:qFormat/>
    <w:rPr>
      <w:rFonts w:eastAsia="宋体"/>
      <w:b/>
      <w:bCs/>
      <w:sz w:val="32"/>
      <w:szCs w:val="32"/>
      <w:lang w:val="en-US" w:eastAsia="zh-CN" w:bidi="ar-SA"/>
    </w:rPr>
  </w:style>
  <w:style w:type="character" w:styleId="1219" w:customStyle="1">
    <w:name w:val="段1 Char"/>
    <w:qFormat/>
    <w:rPr>
      <w:rFonts w:ascii="宋体" w:eastAsia="宋体"/>
      <w:sz w:val="24"/>
      <w:lang w:val="en-US" w:eastAsia="zh-CN" w:bidi="ar-SA"/>
    </w:rPr>
  </w:style>
  <w:style w:type="character" w:styleId="1220" w:customStyle="1">
    <w:name w:val="chanpin拷贝"/>
    <w:qFormat/>
  </w:style>
  <w:style w:type="character" w:styleId="1221" w:customStyle="1">
    <w:name w:val="纯文本 Char1"/>
    <w:qFormat/>
    <w:rPr>
      <w:rFonts w:ascii="宋体" w:hAnsi="Courier New" w:eastAsia="宋体"/>
      <w:sz w:val="21"/>
      <w:lang w:val="en-US" w:eastAsia="zh-CN" w:bidi="ar-SA"/>
    </w:rPr>
  </w:style>
  <w:style w:type="character" w:styleId="1222" w:customStyle="1">
    <w:name w:val="apple-style-span"/>
    <w:qFormat/>
    <w:rPr>
      <w:rFonts w:cs="Times New Roman"/>
    </w:rPr>
  </w:style>
  <w:style w:type="paragraph" w:styleId="1223" w:customStyle="1">
    <w:name w:val="二级条标题"/>
    <w:basedOn w:val="1224"/>
    <w:next w:val="940"/>
    <w:qFormat/>
    <w:pPr>
      <w:numPr>
        <w:ilvl w:val="0"/>
        <w:numId w:val="0"/>
      </w:numPr>
      <w:ind w:hanging="840"/>
      <w:outlineLvl w:val="2"/>
    </w:pPr>
    <w:rPr>
      <w:rFonts w:ascii="宋体" w:eastAsia="宋体"/>
      <w:b w:val="0"/>
    </w:rPr>
  </w:style>
  <w:style w:type="paragraph" w:styleId="1224" w:customStyle="1">
    <w:name w:val="一级条标题"/>
    <w:basedOn w:val="1225"/>
    <w:next w:val="940"/>
    <w:qFormat/>
    <w:pPr>
      <w:numPr>
        <w:ilvl w:val="1"/>
      </w:numPr>
      <w:ind w:left="0" w:hanging="840"/>
      <w:tabs>
        <w:tab w:val="left" w:pos="360" w:leader="none"/>
        <w:tab w:val="left" w:pos="840" w:leader="none"/>
      </w:tabs>
      <w:outlineLvl w:val="1"/>
    </w:pPr>
  </w:style>
  <w:style w:type="paragraph" w:styleId="1225" w:customStyle="1">
    <w:name w:val="章标题"/>
    <w:next w:val="940"/>
    <w:qFormat/>
    <w:pPr>
      <w:numPr>
        <w:numId w:val="1"/>
      </w:numPr>
      <w:ind w:left="0"/>
      <w:jc w:val="both"/>
      <w:spacing w:before="156" w:after="156" w:line="460" w:lineRule="exact"/>
      <w:outlineLvl w:val="0"/>
    </w:pPr>
    <w:rPr>
      <w:rFonts w:ascii="黑体" w:eastAsia="黑体"/>
      <w:b/>
      <w:sz w:val="28"/>
    </w:rPr>
  </w:style>
  <w:style w:type="paragraph" w:styleId="1226" w:customStyle="1">
    <w:name w:val="font7"/>
    <w:basedOn w:val="940"/>
    <w:qFormat/>
    <w:pPr>
      <w:jc w:val="left"/>
      <w:spacing w:before="100" w:beforeAutospacing="1" w:after="100" w:afterAutospacing="1"/>
      <w:widowControl/>
    </w:pPr>
    <w:rPr>
      <w:rFonts w:eastAsia="Arial Unicode MS"/>
      <w:b/>
      <w:bCs/>
      <w:color w:val="000000"/>
      <w:sz w:val="20"/>
      <w:szCs w:val="20"/>
    </w:rPr>
  </w:style>
  <w:style w:type="paragraph" w:styleId="1227" w:customStyle="1">
    <w:name w:val="字元 字元"/>
    <w:basedOn w:val="940"/>
    <w:qFormat/>
    <w:rPr>
      <w:rFonts w:ascii="Tahoma" w:hAnsi="Tahoma"/>
      <w:sz w:val="24"/>
      <w:szCs w:val="20"/>
    </w:rPr>
  </w:style>
  <w:style w:type="paragraph" w:styleId="1228" w:customStyle="1">
    <w:name w:val="Char3 Char Char Char"/>
    <w:basedOn w:val="940"/>
    <w:qFormat/>
    <w:rPr>
      <w:rFonts w:ascii="Tahoma" w:hAnsi="Tahoma"/>
      <w:sz w:val="24"/>
      <w:szCs w:val="20"/>
    </w:rPr>
  </w:style>
  <w:style w:type="paragraph" w:styleId="1229" w:customStyle="1">
    <w:name w:val="font6"/>
    <w:basedOn w:val="940"/>
    <w:qFormat/>
    <w:pPr>
      <w:jc w:val="left"/>
      <w:spacing w:before="100" w:beforeAutospacing="1" w:after="100" w:afterAutospacing="1"/>
      <w:widowControl/>
    </w:pPr>
    <w:rPr>
      <w:rFonts w:ascii="宋体" w:hAnsi="宋体" w:cs="宋体"/>
      <w:sz w:val="20"/>
      <w:szCs w:val="20"/>
    </w:rPr>
  </w:style>
  <w:style w:type="paragraph" w:styleId="1230" w:customStyle="1">
    <w:name w:val="项目编号2"/>
    <w:basedOn w:val="1231"/>
    <w:qFormat/>
    <w:pPr>
      <w:numPr>
        <w:numId w:val="2"/>
      </w:numPr>
    </w:pPr>
  </w:style>
  <w:style w:type="paragraph" w:styleId="1231" w:customStyle="1">
    <w:name w:val="项目编号1"/>
    <w:basedOn w:val="940"/>
    <w:qFormat/>
    <w:pPr>
      <w:numPr>
        <w:numId w:val="3"/>
      </w:numPr>
      <w:spacing w:before="100" w:beforeAutospacing="1" w:after="100" w:afterAutospacing="1" w:line="360" w:lineRule="auto"/>
    </w:pPr>
    <w:rPr>
      <w:sz w:val="24"/>
    </w:rPr>
  </w:style>
  <w:style w:type="paragraph" w:styleId="1232" w:customStyle="1">
    <w:name w:val="图中文字"/>
    <w:basedOn w:val="940"/>
    <w:qFormat/>
    <w:pPr>
      <w:jc w:val="center"/>
      <w:spacing w:line="0" w:lineRule="atLeast"/>
    </w:pPr>
    <w:rPr>
      <w:sz w:val="24"/>
      <w:szCs w:val="20"/>
    </w:rPr>
  </w:style>
  <w:style w:type="paragraph" w:styleId="1233" w:customStyle="1">
    <w:name w:val="xl46"/>
    <w:basedOn w:val="94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4" w:customStyle="1">
    <w:name w:val="xl25"/>
    <w:basedOn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customStyle="1">
    <w:name w:val="Char2"/>
    <w:basedOn w:val="940"/>
    <w:qFormat/>
    <w:rPr>
      <w:rFonts w:ascii="Tahoma" w:hAnsi="Tahoma"/>
      <w:sz w:val="24"/>
      <w:szCs w:val="20"/>
    </w:rPr>
  </w:style>
  <w:style w:type="paragraph" w:styleId="1236" w:customStyle="1">
    <w:name w:val="xl35"/>
    <w:basedOn w:val="9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7" w:customStyle="1">
    <w:name w:val="xl40"/>
    <w:basedOn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8" w:customStyle="1">
    <w:name w:val="xl52"/>
    <w:basedOn w:val="9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9" w:customStyle="1">
    <w:name w:val="xl43"/>
    <w:basedOn w:val="9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0" w:customStyle="1">
    <w:name w:val="background1"/>
    <w:basedOn w:val="940"/>
    <w:qFormat/>
    <w:pPr>
      <w:jc w:val="left"/>
      <w:spacing w:before="100" w:beforeAutospacing="1" w:after="100" w:afterAutospacing="1"/>
      <w:widowControl/>
    </w:pPr>
    <w:rPr>
      <w:rFonts w:ascii="宋体" w:hAnsi="宋体" w:cs="宋体"/>
      <w:sz w:val="24"/>
    </w:rPr>
  </w:style>
  <w:style w:type="paragraph" w:styleId="1241" w:customStyle="1">
    <w:name w:val="Char Char Char Char Char Char Char"/>
    <w:basedOn w:val="940"/>
    <w:qFormat/>
    <w:pPr>
      <w:ind w:firstLine="200"/>
      <w:spacing w:line="360" w:lineRule="auto"/>
    </w:pPr>
    <w:rPr>
      <w:rFonts w:eastAsia="仿宋_GB2312"/>
      <w:sz w:val="24"/>
    </w:rPr>
  </w:style>
  <w:style w:type="paragraph" w:styleId="1242" w:customStyle="1">
    <w:name w:val="xl38"/>
    <w:basedOn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3" w:customStyle="1">
    <w:name w:val="xl36"/>
    <w:basedOn w:val="94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4" w:customStyle="1">
    <w:name w:val="正文 + 宋体"/>
    <w:basedOn w:val="940"/>
    <w:qFormat/>
    <w:pPr>
      <w:ind w:left="360" w:hanging="360"/>
      <w:jc w:val="left"/>
      <w:widowControl/>
    </w:pPr>
    <w:rPr>
      <w:rFonts w:ascii="宋体" w:hAnsi="宋体" w:cs="宋体"/>
      <w:b/>
      <w:bCs/>
      <w:color w:val="000000"/>
      <w:sz w:val="18"/>
      <w:szCs w:val="18"/>
    </w:rPr>
  </w:style>
  <w:style w:type="paragraph" w:styleId="1245" w:customStyle="1">
    <w:name w:val="正文列项_数字"/>
    <w:basedOn w:val="940"/>
    <w:qFormat/>
    <w:pPr>
      <w:numPr>
        <w:ilvl w:val="7"/>
        <w:numId w:val="1"/>
      </w:numPr>
      <w:ind w:left="680" w:hanging="150"/>
      <w:spacing w:line="460" w:lineRule="exact"/>
      <w:tabs>
        <w:tab w:val="clear" w:pos="860" w:leader="none"/>
      </w:tabs>
      <w:outlineLvl w:val="7"/>
    </w:pPr>
    <w:rPr>
      <w:rFonts w:ascii="宋体"/>
      <w:sz w:val="28"/>
      <w:szCs w:val="20"/>
    </w:rPr>
  </w:style>
  <w:style w:type="paragraph" w:styleId="1246" w:customStyle="1">
    <w:name w:val="xl39"/>
    <w:basedOn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customStyle="1">
    <w:name w:val="xl37"/>
    <w:basedOn w:val="94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8" w:customStyle="1">
    <w:name w:val="xl32"/>
    <w:basedOn w:val="9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9" w:customStyle="1">
    <w:name w:val="font8"/>
    <w:basedOn w:val="940"/>
    <w:qFormat/>
    <w:pPr>
      <w:jc w:val="left"/>
      <w:spacing w:before="100" w:beforeAutospacing="1" w:after="100" w:afterAutospacing="1"/>
      <w:widowControl/>
    </w:pPr>
    <w:rPr>
      <w:sz w:val="36"/>
      <w:szCs w:val="36"/>
    </w:rPr>
  </w:style>
  <w:style w:type="paragraph" w:styleId="1250" w:customStyle="1">
    <w:name w:val="Char"/>
    <w:basedOn w:val="940"/>
    <w:qFormat/>
    <w:pPr>
      <w:tabs>
        <w:tab w:val="left" w:pos="360" w:leader="none"/>
      </w:tabs>
    </w:pPr>
    <w:rPr>
      <w:sz w:val="24"/>
    </w:rPr>
  </w:style>
  <w:style w:type="paragraph" w:styleId="1251" w:customStyle="1">
    <w:name w:val="Char Char Char Char Char Char Char Char Char Char Char Char Char Char Char Char"/>
    <w:basedOn w:val="940"/>
    <w:qFormat/>
    <w:pPr>
      <w:jc w:val="center"/>
      <w:spacing w:after="160" w:line="240" w:lineRule="exact"/>
      <w:widowControl/>
    </w:pPr>
    <w:rPr>
      <w:rFonts w:ascii="宋体" w:hAnsi="宋体"/>
      <w:b/>
      <w:sz w:val="30"/>
      <w:szCs w:val="30"/>
      <w:lang w:eastAsia="en-US"/>
    </w:rPr>
  </w:style>
  <w:style w:type="paragraph" w:styleId="1252" w:customStyle="1">
    <w:name w:val="xl45"/>
    <w:basedOn w:val="94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3" w:customStyle="1">
    <w:name w:val="Char Char1 Char Char Char Char Char Char"/>
    <w:basedOn w:val="940"/>
    <w:qFormat/>
    <w:pPr>
      <w:jc w:val="left"/>
      <w:spacing w:after="160" w:line="240" w:lineRule="exact"/>
      <w:widowControl/>
    </w:pPr>
    <w:rPr>
      <w:rFonts w:ascii="Verdana" w:hAnsi="Verdana" w:eastAsia="仿宋_GB2312"/>
      <w:sz w:val="24"/>
      <w:szCs w:val="20"/>
      <w:lang w:eastAsia="en-US"/>
    </w:rPr>
  </w:style>
  <w:style w:type="paragraph" w:styleId="1254" w:customStyle="1">
    <w:name w:val="Char Char1"/>
    <w:basedOn w:val="1146"/>
    <w:qFormat/>
    <w:rPr>
      <w:rFonts w:ascii="Tahoma" w:hAnsi="Tahoma"/>
      <w:sz w:val="24"/>
    </w:rPr>
  </w:style>
  <w:style w:type="paragraph" w:styleId="1255" w:customStyle="1">
    <w:name w:val="xl26"/>
    <w:basedOn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6" w:customStyle="1">
    <w:name w:val="xl30"/>
    <w:basedOn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7" w:customStyle="1">
    <w:name w:val="xl41"/>
    <w:basedOn w:val="9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8" w:customStyle="1">
    <w:name w:val="样式 宋体 五号 行距: 单倍行距"/>
    <w:basedOn w:val="940"/>
    <w:qFormat/>
    <w:pPr>
      <w:jc w:val="left"/>
    </w:pPr>
    <w:rPr>
      <w:rFonts w:ascii="宋体" w:hAnsi="宋体"/>
      <w:szCs w:val="20"/>
    </w:rPr>
  </w:style>
  <w:style w:type="paragraph" w:styleId="1259" w:customStyle="1">
    <w:name w:val="Char1 Char Char Char1"/>
    <w:basedOn w:val="940"/>
    <w:qFormat/>
    <w:rPr>
      <w:rFonts w:ascii="Tahoma" w:hAnsi="Tahoma" w:cs="仿宋_GB2312"/>
      <w:sz w:val="24"/>
      <w:szCs w:val="28"/>
    </w:rPr>
  </w:style>
  <w:style w:type="paragraph" w:styleId="1260" w:customStyle="1">
    <w:name w:val="四级条标题"/>
    <w:basedOn w:val="1261"/>
    <w:next w:val="940"/>
    <w:qFormat/>
    <w:pPr>
      <w:numPr>
        <w:ilvl w:val="4"/>
      </w:numPr>
      <w:ind w:left="0" w:hanging="840"/>
      <w:outlineLvl w:val="4"/>
    </w:pPr>
  </w:style>
  <w:style w:type="paragraph" w:styleId="1261" w:customStyle="1">
    <w:name w:val="三级条标题"/>
    <w:basedOn w:val="1223"/>
    <w:next w:val="940"/>
    <w:qFormat/>
    <w:pPr>
      <w:numPr>
        <w:ilvl w:val="3"/>
        <w:numId w:val="1"/>
      </w:numPr>
      <w:ind w:left="0" w:hanging="840"/>
      <w:outlineLvl w:val="3"/>
    </w:pPr>
  </w:style>
  <w:style w:type="paragraph" w:styleId="1262" w:customStyle="1">
    <w:name w:val="??"/>
    <w:qFormat/>
    <w:pPr>
      <w:jc w:val="both"/>
      <w:widowControl w:val="off"/>
    </w:pPr>
    <w:rPr>
      <w:sz w:val="21"/>
      <w:lang w:eastAsia="en-US"/>
    </w:rPr>
  </w:style>
  <w:style w:type="paragraph" w:styleId="1263" w:customStyle="1">
    <w:name w:val="样式 标题 2 + 宋体 五号 行距: 单倍行距"/>
    <w:basedOn w:val="1122"/>
    <w:qFormat/>
    <w:pPr>
      <w:numPr>
        <w:ilvl w:val="1"/>
        <w:numId w:val="4"/>
      </w:numPr>
      <w:jc w:val="left"/>
      <w:spacing w:before="260" w:after="260" w:line="240" w:lineRule="auto"/>
    </w:pPr>
    <w:rPr>
      <w:rFonts w:ascii="宋体" w:hAnsi="宋体" w:eastAsia="宋体"/>
      <w:bCs/>
      <w:sz w:val="21"/>
    </w:rPr>
  </w:style>
  <w:style w:type="paragraph" w:styleId="1264" w:customStyle="1">
    <w:name w:val="List Paragraph1"/>
    <w:basedOn w:val="940"/>
    <w:qFormat/>
    <w:pPr>
      <w:ind w:firstLine="420"/>
    </w:pPr>
    <w:rPr>
      <w:rFonts w:ascii="Calibri" w:hAnsi="Calibri"/>
      <w:szCs w:val="22"/>
    </w:rPr>
  </w:style>
  <w:style w:type="paragraph" w:styleId="1265" w:customStyle="1">
    <w:name w:val="项目符号1"/>
    <w:basedOn w:val="1266"/>
    <w:qFormat/>
    <w:pPr>
      <w:ind w:left="-25" w:firstLine="0"/>
    </w:pPr>
  </w:style>
  <w:style w:type="paragraph" w:styleId="1266" w:customStyle="1">
    <w:name w:val="正文文本样式"/>
    <w:basedOn w:val="940"/>
    <w:qFormat/>
    <w:pPr>
      <w:ind w:firstLine="482"/>
      <w:spacing w:line="360" w:lineRule="auto"/>
    </w:pPr>
    <w:rPr>
      <w:rFonts w:cs="宋体"/>
      <w:sz w:val="24"/>
      <w:szCs w:val="20"/>
    </w:rPr>
  </w:style>
  <w:style w:type="paragraph" w:styleId="1267" w:customStyle="1">
    <w:name w:val="xl27"/>
    <w:basedOn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8" w:customStyle="1">
    <w:name w:val="font5"/>
    <w:basedOn w:val="940"/>
    <w:qFormat/>
    <w:pPr>
      <w:jc w:val="left"/>
      <w:spacing w:before="100" w:beforeAutospacing="1" w:after="100" w:afterAutospacing="1"/>
      <w:widowControl/>
    </w:pPr>
    <w:rPr>
      <w:rFonts w:ascii="宋体" w:hAnsi="宋体" w:cs="宋体"/>
      <w:sz w:val="18"/>
      <w:szCs w:val="18"/>
    </w:rPr>
  </w:style>
  <w:style w:type="paragraph" w:styleId="1269" w:customStyle="1">
    <w:name w:val="五级条标题"/>
    <w:basedOn w:val="1260"/>
    <w:next w:val="940"/>
    <w:qFormat/>
    <w:pPr>
      <w:numPr>
        <w:ilvl w:val="5"/>
      </w:numPr>
      <w:ind w:left="0" w:hanging="840"/>
      <w:outlineLvl w:val="5"/>
    </w:pPr>
  </w:style>
  <w:style w:type="paragraph" w:styleId="1270" w:customStyle="1">
    <w:name w:val="xl49"/>
    <w:basedOn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1" w:customStyle="1">
    <w:name w:val="文档正文"/>
    <w:basedOn w:val="940"/>
    <w:qFormat/>
    <w:pPr>
      <w:spacing w:before="120" w:after="120" w:line="180" w:lineRule="auto"/>
    </w:pPr>
    <w:rPr>
      <w:rFonts w:ascii="Arial" w:hAnsi="Arial"/>
      <w:szCs w:val="20"/>
    </w:rPr>
  </w:style>
  <w:style w:type="paragraph" w:styleId="1272" w:customStyle="1">
    <w:name w:val="xl33"/>
    <w:basedOn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3" w:customStyle="1">
    <w:name w:val="xl42"/>
    <w:basedOn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4" w:customStyle="1">
    <w:name w:val="Char Char Char1 Char"/>
    <w:basedOn w:val="940"/>
    <w:qFormat/>
    <w:rPr>
      <w:rFonts w:ascii="Tahoma" w:hAnsi="Tahoma"/>
      <w:sz w:val="24"/>
      <w:szCs w:val="20"/>
    </w:rPr>
  </w:style>
  <w:style w:type="paragraph" w:styleId="1275" w:customStyle="1">
    <w:name w:val="xl44"/>
    <w:basedOn w:val="9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6" w:customStyle="1">
    <w:name w:val="1名"/>
    <w:basedOn w:val="940"/>
    <w:qFormat/>
    <w:pPr>
      <w:numPr>
        <w:numId w:val="5"/>
      </w:numPr>
      <w:spacing w:before="120"/>
    </w:pPr>
    <w:rPr>
      <w:rFonts w:ascii="宋体"/>
      <w:sz w:val="28"/>
      <w:szCs w:val="20"/>
    </w:rPr>
  </w:style>
  <w:style w:type="paragraph" w:styleId="1277" w:customStyle="1">
    <w:name w:val="font9"/>
    <w:basedOn w:val="940"/>
    <w:qFormat/>
    <w:pPr>
      <w:jc w:val="left"/>
      <w:spacing w:before="100" w:beforeAutospacing="1" w:after="100" w:afterAutospacing="1"/>
      <w:widowControl/>
    </w:pPr>
    <w:rPr>
      <w:rFonts w:hint="eastAsia" w:ascii="宋体" w:hAnsi="宋体" w:cs="Arial Unicode MS"/>
      <w:color w:val="000000"/>
      <w:sz w:val="20"/>
      <w:szCs w:val="20"/>
    </w:rPr>
  </w:style>
  <w:style w:type="paragraph" w:styleId="1278" w:customStyle="1">
    <w:name w:val="Char Char Char1 Char1"/>
    <w:basedOn w:val="940"/>
    <w:qFormat/>
    <w:rPr>
      <w:rFonts w:ascii="Tahoma" w:hAnsi="Tahoma"/>
      <w:sz w:val="24"/>
      <w:szCs w:val="20"/>
    </w:rPr>
  </w:style>
  <w:style w:type="paragraph" w:styleId="1279" w:customStyle="1">
    <w:name w:val="Char Char Char Char Char Char Char Char Char Char"/>
    <w:basedOn w:val="940"/>
    <w:qFormat/>
  </w:style>
  <w:style w:type="paragraph" w:styleId="1280" w:customStyle="1">
    <w:name w:val="Char Char1 Char Char Char Char Char Char Char Char"/>
    <w:basedOn w:val="940"/>
    <w:qFormat/>
    <w:pPr>
      <w:jc w:val="left"/>
      <w:spacing w:after="160" w:line="240" w:lineRule="exact"/>
      <w:widowControl/>
    </w:pPr>
    <w:rPr>
      <w:rFonts w:ascii="Verdana" w:hAnsi="Verdana"/>
      <w:sz w:val="20"/>
      <w:szCs w:val="20"/>
      <w:lang w:eastAsia="en-US"/>
    </w:rPr>
  </w:style>
  <w:style w:type="paragraph" w:styleId="1281" w:customStyle="1">
    <w:name w:val="Char1"/>
    <w:basedOn w:val="940"/>
    <w:qFormat/>
    <w:pPr>
      <w:tabs>
        <w:tab w:val="left" w:pos="360" w:leader="none"/>
      </w:tabs>
    </w:pPr>
    <w:rPr>
      <w:sz w:val="24"/>
    </w:rPr>
  </w:style>
  <w:style w:type="paragraph" w:styleId="1282" w:customStyle="1">
    <w:name w:val="正文列项_字母"/>
    <w:basedOn w:val="940"/>
    <w:qFormat/>
    <w:pPr>
      <w:numPr>
        <w:ilvl w:val="6"/>
        <w:numId w:val="1"/>
      </w:numPr>
      <w:ind w:left="480" w:hanging="180"/>
      <w:spacing w:line="460" w:lineRule="exact"/>
      <w:tabs>
        <w:tab w:val="clear" w:pos="635" w:leader="none"/>
      </w:tabs>
      <w:outlineLvl w:val="6"/>
    </w:pPr>
    <w:rPr>
      <w:rFonts w:ascii="宋体"/>
      <w:sz w:val="28"/>
      <w:szCs w:val="20"/>
    </w:rPr>
  </w:style>
  <w:style w:type="paragraph" w:styleId="1283" w:customStyle="1">
    <w:name w:val="xl28"/>
    <w:basedOn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4" w:customStyle="1">
    <w:name w:val="xl47"/>
    <w:basedOn w:val="9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5" w:customStyle="1">
    <w:name w:val="默认段落字体 Para Char Char Char Char"/>
    <w:basedOn w:val="940"/>
    <w:qFormat/>
    <w:rPr>
      <w:rFonts w:ascii="Arial" w:hAnsi="Arial" w:cs="Arial"/>
      <w:szCs w:val="21"/>
    </w:rPr>
  </w:style>
  <w:style w:type="paragraph" w:styleId="1286" w:customStyle="1">
    <w:name w:val="xl48"/>
    <w:basedOn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7" w:customStyle="1">
    <w:name w:val="xl31"/>
    <w:basedOn w:val="9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8" w:customStyle="1">
    <w:name w:val="xl53"/>
    <w:basedOn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customStyle="1">
    <w:name w:val="Char Char Char"/>
    <w:basedOn w:val="940"/>
    <w:qFormat/>
    <w:rPr>
      <w:rFonts w:ascii="Tahoma" w:hAnsi="Tahoma"/>
      <w:sz w:val="24"/>
      <w:szCs w:val="20"/>
    </w:rPr>
  </w:style>
  <w:style w:type="paragraph" w:styleId="1290" w:customStyle="1">
    <w:name w:val="xl50"/>
    <w:basedOn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1" w:customStyle="1">
    <w:name w:val="缺省文本"/>
    <w:basedOn w:val="940"/>
    <w:qFormat/>
    <w:pPr>
      <w:jc w:val="left"/>
    </w:pPr>
    <w:rPr>
      <w:sz w:val="24"/>
    </w:rPr>
  </w:style>
  <w:style w:type="paragraph" w:styleId="1292" w:customStyle="1">
    <w:name w:val="Char Char Char1"/>
    <w:basedOn w:val="940"/>
    <w:qFormat/>
    <w:rPr>
      <w:rFonts w:ascii="Tahoma" w:hAnsi="Tahoma"/>
      <w:sz w:val="24"/>
      <w:szCs w:val="20"/>
    </w:rPr>
  </w:style>
  <w:style w:type="paragraph" w:styleId="1293" w:customStyle="1">
    <w:name w:val="Char Char Char Char Char Char Char1"/>
    <w:basedOn w:val="940"/>
    <w:qFormat/>
    <w:pPr>
      <w:ind w:firstLine="200"/>
      <w:spacing w:line="360" w:lineRule="auto"/>
    </w:pPr>
    <w:rPr>
      <w:rFonts w:eastAsia="仿宋_GB2312"/>
      <w:sz w:val="24"/>
    </w:rPr>
  </w:style>
  <w:style w:type="paragraph" w:styleId="1294" w:customStyle="1">
    <w:name w:val="xl51"/>
    <w:basedOn w:val="9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customStyle="1">
    <w:name w:val="样式2"/>
    <w:basedOn w:val="1183"/>
    <w:qFormat/>
    <w:pPr>
      <w:jc w:val="center"/>
      <w:spacing w:line="360" w:lineRule="auto"/>
    </w:pPr>
    <w:rPr>
      <w:sz w:val="24"/>
    </w:rPr>
  </w:style>
  <w:style w:type="paragraph" w:styleId="1296" w:customStyle="1">
    <w:name w:val="xl24"/>
    <w:basedOn w:val="9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7" w:customStyle="1">
    <w:name w:val="xl29"/>
    <w:basedOn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8" w:customStyle="1">
    <w:name w:val="正文 + 楷体_GB2312"/>
    <w:basedOn w:val="940"/>
    <w:qFormat/>
    <w:pPr>
      <w:jc w:val="left"/>
      <w:widowControl/>
    </w:pPr>
    <w:rPr>
      <w:rFonts w:ascii="楷体_GB2312" w:eastAsia="楷体_GB2312" w:cs="Arial"/>
      <w:sz w:val="24"/>
    </w:rPr>
  </w:style>
  <w:style w:type="paragraph" w:styleId="1299" w:customStyle="1">
    <w:name w:val="xl34"/>
    <w:basedOn w:val="9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0" w:customStyle="1">
    <w:name w:val="1 Char Char Char Char"/>
    <w:basedOn w:val="940"/>
    <w:qFormat/>
    <w:rPr>
      <w:rFonts w:ascii="Tahoma" w:hAnsi="Tahoma"/>
      <w:sz w:val="24"/>
      <w:szCs w:val="20"/>
    </w:rPr>
  </w:style>
  <w:style w:type="paragraph" w:styleId="1301" w:customStyle="1">
    <w:name w:val="Default"/>
    <w:qFormat/>
    <w:pPr>
      <w:widowControl w:val="off"/>
    </w:pPr>
    <w:rPr>
      <w:rFonts w:ascii="Symbol" w:hAnsi="Symbol" w:cs="Symbol"/>
      <w:color w:val="000000"/>
      <w:sz w:val="24"/>
      <w:szCs w:val="24"/>
    </w:rPr>
  </w:style>
  <w:style w:type="paragraph" w:styleId="1302" w:customStyle="1">
    <w:name w:val="列出段落1"/>
    <w:basedOn w:val="940"/>
    <w:qFormat/>
    <w:pPr>
      <w:ind w:firstLine="420"/>
    </w:pPr>
    <w:rPr>
      <w:rFonts w:ascii="Calibri" w:hAnsi="Calibri"/>
      <w:szCs w:val="22"/>
    </w:rPr>
  </w:style>
  <w:style w:type="paragraph" w:styleId="1303" w:customStyle="1">
    <w:name w:val="default"/>
    <w:basedOn w:val="940"/>
    <w:qFormat/>
    <w:pPr>
      <w:jc w:val="left"/>
      <w:spacing w:before="100" w:beforeAutospacing="1" w:after="100" w:afterAutospacing="1"/>
      <w:widowControl/>
    </w:pPr>
    <w:rPr>
      <w:rFonts w:ascii="宋体" w:hAnsi="宋体" w:cs="宋体"/>
      <w:sz w:val="24"/>
    </w:rPr>
  </w:style>
  <w:style w:type="paragraph" w:styleId="1304" w:customStyle="1">
    <w:name w:val="字元 字元1"/>
    <w:basedOn w:val="940"/>
    <w:qFormat/>
    <w:rPr>
      <w:rFonts w:ascii="Tahoma" w:hAnsi="Tahoma"/>
      <w:sz w:val="24"/>
      <w:szCs w:val="20"/>
    </w:rPr>
  </w:style>
  <w:style w:type="paragraph" w:styleId="1305" w:customStyle="1">
    <w:name w:val="_Style 160"/>
    <w:qFormat/>
    <w:rPr>
      <w:sz w:val="21"/>
      <w:szCs w:val="24"/>
    </w:rPr>
  </w:style>
  <w:style w:type="paragraph" w:styleId="1306" w:customStyle="1">
    <w:name w:val="项目编号3"/>
    <w:basedOn w:val="1266"/>
    <w:qFormat/>
    <w:pPr>
      <w:numPr>
        <w:numId w:val="6"/>
      </w:numPr>
    </w:pPr>
  </w:style>
  <w:style w:type="paragraph" w:styleId="1307" w:customStyle="1">
    <w:name w:val="Char21"/>
    <w:basedOn w:val="940"/>
    <w:qFormat/>
    <w:rPr>
      <w:rFonts w:ascii="Tahoma" w:hAnsi="Tahoma"/>
      <w:sz w:val="24"/>
      <w:szCs w:val="20"/>
    </w:rPr>
  </w:style>
  <w:style w:type="paragraph" w:styleId="1308" w:customStyle="1">
    <w:name w:val="表格文字"/>
    <w:basedOn w:val="1154"/>
    <w:qFormat/>
    <w:pPr>
      <w:ind w:firstLine="0"/>
      <w:spacing w:before="20" w:after="20" w:line="240" w:lineRule="auto"/>
    </w:pPr>
    <w:rPr>
      <w:rFonts w:ascii="Century Gothic" w:hAnsi="Century Gothic"/>
      <w:sz w:val="20"/>
      <w:szCs w:val="20"/>
    </w:rPr>
  </w:style>
  <w:style w:type="paragraph" w:styleId="1309" w:customStyle="1">
    <w:name w:val="Char Char Char Char Char Char Char Char Char Char1"/>
    <w:basedOn w:val="940"/>
    <w:qFormat/>
    <w:rPr>
      <w:rFonts w:ascii="宋体" w:hAnsi="宋体" w:cs="Courier New"/>
      <w:sz w:val="32"/>
      <w:szCs w:val="32"/>
    </w:rPr>
  </w:style>
  <w:style w:type="paragraph" w:styleId="1310" w:customStyle="1">
    <w:name w:val="正文文本样式 加粗"/>
    <w:basedOn w:val="1266"/>
    <w:qFormat/>
    <w:rPr>
      <w:b/>
    </w:rPr>
  </w:style>
  <w:style w:type="paragraph" w:styleId="1311" w:customStyle="1">
    <w:name w:val="Char2 Char Char Char Char Char Char"/>
    <w:basedOn w:val="940"/>
    <w:qFormat/>
    <w:pPr>
      <w:jc w:val="center"/>
      <w:spacing w:line="400" w:lineRule="exact"/>
      <w:widowControl/>
    </w:pPr>
  </w:style>
  <w:style w:type="paragraph" w:styleId="1312" w:customStyle="1">
    <w:name w:val="Char Char4"/>
    <w:basedOn w:val="940"/>
    <w:qFormat/>
    <w:pPr>
      <w:jc w:val="center"/>
      <w:spacing w:line="400" w:lineRule="exact"/>
      <w:widowControl/>
    </w:pPr>
  </w:style>
  <w:style w:type="paragraph" w:styleId="1313" w:customStyle="1">
    <w:name w:val="Char3 Char Char Char1"/>
    <w:basedOn w:val="940"/>
    <w:qFormat/>
    <w:rPr>
      <w:rFonts w:ascii="Tahoma" w:hAnsi="Tahoma"/>
      <w:sz w:val="24"/>
      <w:szCs w:val="20"/>
    </w:rPr>
  </w:style>
  <w:style w:type="paragraph" w:styleId="1314" w:customStyle="1">
    <w:name w:val="无间隔1"/>
    <w:qFormat/>
    <w:pPr>
      <w:jc w:val="both"/>
      <w:widowControl w:val="off"/>
    </w:pPr>
    <w:rPr>
      <w:sz w:val="21"/>
      <w:szCs w:val="24"/>
    </w:rPr>
  </w:style>
  <w:style w:type="paragraph" w:styleId="1315" w:customStyle="1">
    <w:name w:val="22222222222222"/>
    <w:basedOn w:val="940"/>
    <w:qFormat/>
    <w:pPr>
      <w:ind w:firstLine="480"/>
      <w:jc w:val="left"/>
      <w:spacing w:line="360" w:lineRule="auto"/>
      <w:widowControl/>
    </w:pPr>
    <w:rPr>
      <w:color w:val="ff0000"/>
      <w:sz w:val="24"/>
      <w:szCs w:val="20"/>
    </w:rPr>
  </w:style>
  <w:style w:type="character" w:styleId="1316" w:customStyle="1">
    <w:name w:val="中等深浅网格 1 - 强调文字颜色 2 Char"/>
    <w:link w:val="1317"/>
    <w:qFormat/>
    <w:rPr>
      <w:sz w:val="21"/>
      <w:szCs w:val="24"/>
      <w:lang w:val="zh-CN" w:eastAsia="zh-CN" w:bidi="ar-SA"/>
    </w:rPr>
  </w:style>
  <w:style w:type="paragraph" w:styleId="1317" w:customStyle="1">
    <w:name w:val="1"/>
    <w:link w:val="1316"/>
    <w:qFormat/>
    <w:rPr>
      <w:sz w:val="21"/>
      <w:szCs w:val="24"/>
      <w:lang w:val="zh-CN"/>
    </w:rPr>
  </w:style>
  <w:style w:type="paragraph" w:styleId="1318" w:customStyle="1">
    <w:name w:val="图文"/>
    <w:basedOn w:val="940"/>
    <w:qFormat/>
    <w:pPr>
      <w:spacing w:after="50" w:line="360" w:lineRule="auto"/>
    </w:pPr>
    <w:rPr>
      <w:sz w:val="24"/>
    </w:rPr>
  </w:style>
  <w:style w:type="paragraph" w:styleId="1319" w:customStyle="1">
    <w:name w:val="xl23"/>
    <w:basedOn w:val="940"/>
    <w:qFormat/>
    <w:pPr>
      <w:spacing w:before="100" w:beforeAutospacing="1" w:after="100" w:afterAutospacing="1" w:line="360" w:lineRule="auto"/>
      <w:widowControl/>
    </w:pPr>
    <w:rPr>
      <w:sz w:val="24"/>
      <w:szCs w:val="20"/>
    </w:rPr>
  </w:style>
  <w:style w:type="paragraph" w:styleId="1320" w:customStyle="1">
    <w:name w:val="正文表格"/>
    <w:basedOn w:val="940"/>
    <w:link w:val="1321"/>
    <w:qFormat/>
    <w:pPr>
      <w:jc w:val="left"/>
    </w:pPr>
    <w:rPr>
      <w:rFonts w:ascii="宋体" w:hAnsi="宋体"/>
      <w:color w:val="000000"/>
      <w:szCs w:val="21"/>
    </w:rPr>
  </w:style>
  <w:style w:type="character" w:styleId="1321" w:customStyle="1">
    <w:name w:val="正文表格 Char"/>
    <w:link w:val="1320"/>
    <w:qFormat/>
    <w:rPr>
      <w:rFonts w:ascii="宋体" w:hAnsi="宋体"/>
      <w:color w:val="000000"/>
      <w:sz w:val="21"/>
      <w:szCs w:val="21"/>
    </w:rPr>
  </w:style>
  <w:style w:type="paragraph" w:styleId="1322" w:customStyle="1">
    <w:name w:val="正文重点"/>
    <w:basedOn w:val="940"/>
    <w:link w:val="1323"/>
    <w:qFormat/>
    <w:pPr>
      <w:ind w:firstLine="482"/>
      <w:jc w:val="left"/>
      <w:spacing w:line="360" w:lineRule="auto"/>
    </w:pPr>
    <w:rPr>
      <w:b/>
      <w:sz w:val="24"/>
      <w:szCs w:val="20"/>
    </w:rPr>
  </w:style>
  <w:style w:type="character" w:styleId="1323" w:customStyle="1">
    <w:name w:val="正文重点 Char"/>
    <w:link w:val="1322"/>
    <w:qFormat/>
    <w:rPr>
      <w:b/>
      <w:sz w:val="24"/>
    </w:rPr>
  </w:style>
  <w:style w:type="paragraph" w:styleId="1324" w:customStyle="1">
    <w:name w:val="标题1-附件"/>
    <w:basedOn w:val="1121"/>
    <w:qFormat/>
    <w:pPr>
      <w:jc w:val="left"/>
    </w:pPr>
    <w:rPr>
      <w:sz w:val="24"/>
      <w:szCs w:val="24"/>
    </w:rPr>
  </w:style>
  <w:style w:type="paragraph" w:styleId="1325" w:customStyle="1">
    <w:name w:val="正文小标题"/>
    <w:basedOn w:val="940"/>
    <w:next w:val="1123"/>
    <w:link w:val="1326"/>
    <w:qFormat/>
    <w:pPr>
      <w:ind w:firstLine="482"/>
      <w:jc w:val="left"/>
      <w:spacing w:before="312" w:after="312"/>
    </w:pPr>
    <w:rPr>
      <w:rFonts w:ascii="宋体" w:hAnsi="宋体"/>
      <w:b/>
      <w:i/>
      <w:color w:val="ff0000"/>
      <w:sz w:val="24"/>
      <w:szCs w:val="20"/>
    </w:rPr>
  </w:style>
  <w:style w:type="character" w:styleId="1326" w:customStyle="1">
    <w:name w:val="正文小标题 Char"/>
    <w:link w:val="1325"/>
    <w:qFormat/>
    <w:rPr>
      <w:rFonts w:ascii="宋体" w:hAnsi="宋体"/>
      <w:b/>
      <w:i/>
      <w:color w:val="ff0000"/>
      <w:sz w:val="24"/>
    </w:rPr>
  </w:style>
  <w:style w:type="paragraph" w:styleId="1327" w:customStyle="1">
    <w:name w:val="正文大标题"/>
    <w:basedOn w:val="1325"/>
    <w:next w:val="1123"/>
    <w:link w:val="1328"/>
    <w:qFormat/>
    <w:pPr>
      <w:jc w:val="center"/>
    </w:pPr>
    <w:rPr>
      <w:i w:val="0"/>
      <w:color w:val="000000"/>
      <w:sz w:val="28"/>
      <w:szCs w:val="21"/>
    </w:rPr>
  </w:style>
  <w:style w:type="character" w:styleId="1328" w:customStyle="1">
    <w:name w:val="正文大标题 Char"/>
    <w:link w:val="1327"/>
    <w:qFormat/>
    <w:rPr>
      <w:rFonts w:ascii="宋体" w:hAnsi="宋体"/>
      <w:b/>
      <w:color w:val="000000"/>
      <w:sz w:val="28"/>
      <w:szCs w:val="21"/>
    </w:rPr>
  </w:style>
  <w:style w:type="paragraph" w:styleId="1329" w:customStyle="1">
    <w:name w:val="注释"/>
    <w:basedOn w:val="940"/>
    <w:link w:val="1330"/>
    <w:qFormat/>
    <w:pPr>
      <w:ind w:left="420" w:hanging="420"/>
      <w:jc w:val="left"/>
    </w:pPr>
    <w:rPr>
      <w:rFonts w:ascii="宋体" w:hAnsi="宋体"/>
      <w:szCs w:val="21"/>
    </w:rPr>
  </w:style>
  <w:style w:type="character" w:styleId="1330" w:customStyle="1">
    <w:name w:val="注释 Char"/>
    <w:link w:val="1329"/>
    <w:qFormat/>
    <w:rPr>
      <w:rFonts w:ascii="宋体" w:hAnsi="宋体"/>
      <w:sz w:val="21"/>
      <w:szCs w:val="21"/>
    </w:rPr>
  </w:style>
  <w:style w:type="paragraph" w:styleId="1331" w:customStyle="1">
    <w:name w:val="正文须知-1级"/>
    <w:basedOn w:val="940"/>
    <w:next w:val="940"/>
    <w:qFormat/>
    <w:pPr>
      <w:numPr>
        <w:numId w:val="7"/>
      </w:numPr>
      <w:spacing w:line="300" w:lineRule="auto"/>
    </w:pPr>
    <w:rPr>
      <w:rFonts w:ascii="宋体" w:hAnsi="Calibri"/>
      <w:sz w:val="24"/>
      <w:szCs w:val="21"/>
    </w:rPr>
  </w:style>
  <w:style w:type="paragraph" w:styleId="1332" w:customStyle="1">
    <w:name w:val="正文须知-2级"/>
    <w:basedOn w:val="940"/>
    <w:qFormat/>
    <w:pPr>
      <w:numPr>
        <w:ilvl w:val="1"/>
        <w:numId w:val="7"/>
      </w:numPr>
      <w:spacing w:line="300" w:lineRule="auto"/>
    </w:pPr>
    <w:rPr>
      <w:rFonts w:ascii="宋体" w:hAnsi="Calibri"/>
      <w:sz w:val="24"/>
      <w:szCs w:val="21"/>
    </w:rPr>
  </w:style>
  <w:style w:type="paragraph" w:styleId="1333" w:customStyle="1">
    <w:name w:val="正文须知-3级"/>
    <w:basedOn w:val="940"/>
    <w:qFormat/>
    <w:pPr>
      <w:numPr>
        <w:ilvl w:val="2"/>
        <w:numId w:val="7"/>
      </w:numPr>
      <w:ind w:hanging="355"/>
      <w:spacing w:line="300" w:lineRule="auto"/>
    </w:pPr>
    <w:rPr>
      <w:rFonts w:ascii="宋体" w:hAnsi="Calibri"/>
      <w:sz w:val="24"/>
      <w:szCs w:val="21"/>
    </w:rPr>
  </w:style>
  <w:style w:type="character" w:styleId="1334" w:customStyle="1">
    <w:name w:val="纯文本 字符"/>
    <w:uiPriority w:val="99"/>
    <w:qFormat/>
    <w:rPr>
      <w:rFonts w:ascii="宋体" w:hAnsi="Courier New" w:eastAsia="宋体" w:cs="Times New Roman"/>
      <w:sz w:val="21"/>
      <w:szCs w:val="21"/>
      <w:lang w:val="en-US" w:eastAsia="zh-CN" w:bidi="ar-SA"/>
    </w:rPr>
  </w:style>
  <w:style w:type="paragraph" w:styleId="1335" w:customStyle="1">
    <w:name w:val="表格1"/>
    <w:basedOn w:val="940"/>
    <w:qFormat/>
    <w:pPr>
      <w:ind w:firstLine="480"/>
      <w:jc w:val="center"/>
    </w:pPr>
    <w:rPr>
      <w:sz w:val="24"/>
      <w:szCs w:val="20"/>
    </w:rPr>
  </w:style>
  <w:style w:type="character" w:styleId="1336" w:customStyle="1">
    <w:name w:val="纯文本 字符1"/>
    <w:qFormat/>
    <w:rPr>
      <w:rFonts w:ascii="宋体" w:hAnsi="Courier New"/>
    </w:rPr>
  </w:style>
  <w:style w:type="character" w:styleId="1337" w:customStyle="1">
    <w:name w:val="bjh-p"/>
    <w:qFormat/>
  </w:style>
  <w:style w:type="paragraph" w:styleId="1338" w:customStyle="1">
    <w:name w:val="无标题条"/>
    <w:next w:val="940"/>
    <w:qFormat/>
    <w:pPr>
      <w:jc w:val="both"/>
    </w:pPr>
    <w:rPr>
      <w:sz w:val="21"/>
    </w:rPr>
  </w:style>
  <w:style w:type="character" w:styleId="1339" w:customStyle="1">
    <w:name w:val="正文格式 Char"/>
    <w:link w:val="1340"/>
    <w:qFormat/>
    <w:rPr>
      <w:rFonts w:ascii="宋体" w:hAnsi="宋体"/>
      <w:sz w:val="24"/>
      <w:szCs w:val="24"/>
      <w:lang w:val="en-GB"/>
    </w:rPr>
  </w:style>
  <w:style w:type="paragraph" w:styleId="1340" w:customStyle="1">
    <w:name w:val="正文格式"/>
    <w:basedOn w:val="940"/>
    <w:link w:val="1339"/>
    <w:qFormat/>
    <w:pPr>
      <w:ind w:firstLine="480"/>
      <w:spacing w:line="360" w:lineRule="auto"/>
    </w:pPr>
    <w:rPr>
      <w:rFonts w:ascii="宋体" w:hAnsi="宋体"/>
      <w:sz w:val="24"/>
      <w:lang w:val="en-GB"/>
    </w:rPr>
  </w:style>
  <w:style w:type="character" w:styleId="1341" w:customStyle="1">
    <w:name w:val="标题 3 Char"/>
    <w:qFormat/>
    <w:rPr>
      <w:rFonts w:ascii="宋体" w:eastAsia="宋体"/>
      <w:b/>
      <w:sz w:val="24"/>
      <w:u w:val="single"/>
      <w:lang w:val="en-US" w:eastAsia="zh-CN" w:bidi="ar-SA"/>
    </w:rPr>
  </w:style>
  <w:style w:type="character" w:styleId="1342" w:customStyle="1">
    <w:name w:val="正文缩进 Char"/>
    <w:qFormat/>
    <w:rPr>
      <w:rFonts w:ascii="宋体" w:eastAsia="宋体"/>
      <w:sz w:val="24"/>
      <w:szCs w:val="24"/>
      <w:lang w:val="en-US" w:eastAsia="zh-CN" w:bidi="ar-SA"/>
    </w:rPr>
  </w:style>
  <w:style w:type="character" w:styleId="1343" w:customStyle="1">
    <w:name w:val="Char Char111"/>
    <w:qFormat/>
    <w:rPr>
      <w:rFonts w:ascii="宋体" w:eastAsia="宋体"/>
      <w:b/>
      <w:sz w:val="24"/>
      <w:u w:val="single"/>
      <w:lang w:val="en-US" w:eastAsia="zh-CN" w:bidi="ar-SA"/>
    </w:rPr>
  </w:style>
  <w:style w:type="character" w:styleId="1344" w:customStyle="1">
    <w:name w:val="正文文本缩进 Char"/>
    <w:qFormat/>
    <w:rPr>
      <w:rFonts w:eastAsia="宋体"/>
      <w:sz w:val="24"/>
      <w:szCs w:val="24"/>
      <w:lang w:val="en-US" w:eastAsia="zh-CN" w:bidi="ar-SA"/>
    </w:rPr>
  </w:style>
  <w:style w:type="character" w:styleId="1345" w:customStyle="1">
    <w:name w:val="列出段落 Char"/>
    <w:qFormat/>
    <w:rPr>
      <w:rFonts w:ascii="Calibri" w:hAnsi="Calibri" w:eastAsia="宋体"/>
      <w:sz w:val="21"/>
      <w:szCs w:val="22"/>
      <w:lang w:val="en-US" w:eastAsia="zh-CN" w:bidi="ar-SA"/>
    </w:rPr>
  </w:style>
  <w:style w:type="character" w:styleId="1346" w:customStyle="1">
    <w:name w:val="页眉 Char"/>
    <w:qFormat/>
    <w:rPr>
      <w:rFonts w:eastAsia="宋体"/>
      <w:sz w:val="18"/>
      <w:szCs w:val="18"/>
      <w:lang w:val="en-US" w:eastAsia="zh-CN" w:bidi="ar-SA"/>
    </w:rPr>
  </w:style>
  <w:style w:type="character" w:styleId="1347" w:customStyle="1">
    <w:name w:val="标题 2 Char"/>
    <w:qFormat/>
    <w:rPr>
      <w:rFonts w:ascii="Arial" w:hAnsi="Arial" w:eastAsia="黑体"/>
      <w:b/>
      <w:sz w:val="30"/>
      <w:lang w:val="en-US" w:eastAsia="zh-CN" w:bidi="ar-SA"/>
    </w:rPr>
  </w:style>
  <w:style w:type="paragraph" w:styleId="1348" w:customStyle="1">
    <w:name w:val="字元 字元2"/>
    <w:basedOn w:val="940"/>
    <w:qFormat/>
    <w:rPr>
      <w:rFonts w:ascii="Tahoma" w:hAnsi="Tahoma"/>
      <w:sz w:val="24"/>
      <w:szCs w:val="20"/>
    </w:rPr>
  </w:style>
  <w:style w:type="paragraph" w:styleId="1349" w:customStyle="1">
    <w:name w:val="Char3 Char Char Char2"/>
    <w:basedOn w:val="940"/>
    <w:qFormat/>
    <w:rPr>
      <w:rFonts w:ascii="Tahoma" w:hAnsi="Tahoma"/>
      <w:sz w:val="24"/>
      <w:szCs w:val="20"/>
    </w:rPr>
  </w:style>
  <w:style w:type="paragraph" w:styleId="1350" w:customStyle="1">
    <w:name w:val="正文文本缩进2"/>
    <w:basedOn w:val="940"/>
    <w:qFormat/>
    <w:pPr>
      <w:ind w:firstLine="480"/>
      <w:spacing w:line="480" w:lineRule="exact"/>
    </w:pPr>
    <w:rPr>
      <w:rFonts w:ascii="宋体" w:hAnsi="宋体"/>
      <w:sz w:val="24"/>
      <w:lang w:val="zh-CN"/>
    </w:rPr>
  </w:style>
  <w:style w:type="paragraph" w:styleId="1351" w:customStyle="1">
    <w:name w:val="Char3"/>
    <w:basedOn w:val="940"/>
    <w:qFormat/>
    <w:pPr>
      <w:tabs>
        <w:tab w:val="left" w:pos="360" w:leader="none"/>
      </w:tabs>
    </w:pPr>
    <w:rPr>
      <w:sz w:val="24"/>
    </w:rPr>
  </w:style>
  <w:style w:type="paragraph" w:styleId="1352" w:customStyle="1">
    <w:name w:val="Char Char Char Char Char Char Char Char Char Char Char Char Char Char Char Char1"/>
    <w:basedOn w:val="940"/>
    <w:qFormat/>
    <w:pPr>
      <w:jc w:val="center"/>
      <w:spacing w:after="160" w:line="240" w:lineRule="exact"/>
      <w:widowControl/>
    </w:pPr>
    <w:rPr>
      <w:rFonts w:ascii="宋体" w:hAnsi="宋体"/>
      <w:b/>
      <w:sz w:val="30"/>
      <w:szCs w:val="30"/>
      <w:lang w:eastAsia="en-US"/>
    </w:rPr>
  </w:style>
  <w:style w:type="paragraph" w:styleId="1353" w:customStyle="1">
    <w:name w:val="Char Char1 Char Char Char Char Char Char1"/>
    <w:basedOn w:val="940"/>
    <w:qFormat/>
    <w:pPr>
      <w:jc w:val="left"/>
      <w:spacing w:after="160" w:line="240" w:lineRule="exact"/>
      <w:widowControl/>
    </w:pPr>
    <w:rPr>
      <w:rFonts w:ascii="Verdana" w:hAnsi="Verdana" w:eastAsia="仿宋_GB2312"/>
      <w:sz w:val="24"/>
      <w:szCs w:val="20"/>
      <w:lang w:eastAsia="en-US"/>
    </w:rPr>
  </w:style>
  <w:style w:type="paragraph" w:styleId="1354" w:customStyle="1">
    <w:name w:val="列出段落2"/>
    <w:basedOn w:val="940"/>
    <w:qFormat/>
    <w:pPr>
      <w:ind w:firstLine="420"/>
    </w:pPr>
    <w:rPr>
      <w:rFonts w:ascii="Calibri" w:hAnsi="Calibri"/>
      <w:szCs w:val="22"/>
    </w:rPr>
  </w:style>
  <w:style w:type="paragraph" w:styleId="1355" w:customStyle="1">
    <w:name w:val="Char Char Char1 Char2"/>
    <w:basedOn w:val="940"/>
    <w:qFormat/>
    <w:rPr>
      <w:rFonts w:ascii="Tahoma" w:hAnsi="Tahoma"/>
      <w:sz w:val="24"/>
      <w:szCs w:val="20"/>
    </w:rPr>
  </w:style>
  <w:style w:type="paragraph" w:styleId="1356" w:customStyle="1">
    <w:name w:val="Char Char Char2"/>
    <w:basedOn w:val="940"/>
    <w:qFormat/>
    <w:rPr>
      <w:rFonts w:ascii="Tahoma" w:hAnsi="Tahoma"/>
      <w:sz w:val="24"/>
      <w:szCs w:val="20"/>
    </w:rPr>
  </w:style>
  <w:style w:type="paragraph" w:styleId="1357" w:customStyle="1">
    <w:name w:val="Char Char Char Char Char Char Char2"/>
    <w:basedOn w:val="940"/>
    <w:qFormat/>
    <w:pPr>
      <w:ind w:firstLine="200"/>
      <w:spacing w:line="360" w:lineRule="auto"/>
    </w:pPr>
    <w:rPr>
      <w:rFonts w:eastAsia="仿宋_GB2312"/>
      <w:sz w:val="24"/>
    </w:rPr>
  </w:style>
  <w:style w:type="paragraph" w:styleId="1358" w:customStyle="1">
    <w:name w:val="正文缩进2"/>
    <w:basedOn w:val="940"/>
    <w:qFormat/>
    <w:pPr>
      <w:ind w:firstLine="567"/>
      <w:spacing w:line="480" w:lineRule="exact"/>
      <w:widowControl/>
    </w:pPr>
    <w:rPr>
      <w:rFonts w:ascii="宋体"/>
      <w:color w:val="000000"/>
      <w:sz w:val="28"/>
      <w:szCs w:val="20"/>
      <w:lang w:val="zh-CN"/>
    </w:rPr>
  </w:style>
  <w:style w:type="paragraph" w:styleId="1359" w:customStyle="1">
    <w:name w:val="修订1"/>
    <w:qFormat/>
    <w:rPr>
      <w:sz w:val="21"/>
      <w:szCs w:val="24"/>
    </w:rPr>
  </w:style>
  <w:style w:type="paragraph" w:styleId="1360" w:customStyle="1">
    <w:name w:val="Char22"/>
    <w:basedOn w:val="940"/>
    <w:qFormat/>
    <w:rPr>
      <w:rFonts w:ascii="Tahoma" w:hAnsi="Tahoma"/>
      <w:sz w:val="24"/>
      <w:szCs w:val="20"/>
    </w:rPr>
  </w:style>
  <w:style w:type="paragraph" w:styleId="1361" w:customStyle="1">
    <w:name w:val="Char Char Char Char Char Char Char Char Char Char2"/>
    <w:basedOn w:val="940"/>
    <w:qFormat/>
    <w:rPr>
      <w:rFonts w:ascii="宋体" w:hAnsi="宋体" w:cs="Courier New"/>
      <w:sz w:val="32"/>
      <w:szCs w:val="32"/>
    </w:rPr>
  </w:style>
  <w:style w:type="paragraph" w:styleId="1362" w:customStyle="1">
    <w:name w:val="Char2 Char Char Char Char Char Char1"/>
    <w:basedOn w:val="940"/>
    <w:qFormat/>
    <w:pPr>
      <w:jc w:val="center"/>
      <w:spacing w:line="400" w:lineRule="exact"/>
      <w:widowControl/>
    </w:pPr>
  </w:style>
  <w:style w:type="character" w:styleId="1363" w:customStyle="1">
    <w:name w:val="页脚 Char"/>
    <w:qFormat/>
    <w:rPr>
      <w:rFonts w:ascii="宋体" w:eastAsia="宋体"/>
      <w:sz w:val="18"/>
      <w:lang w:val="en-US" w:eastAsia="zh-CN" w:bidi="ar-SA"/>
    </w:rPr>
  </w:style>
  <w:style w:type="paragraph" w:styleId="1364" w:customStyle="1">
    <w:name w:val="Char Char41"/>
    <w:basedOn w:val="940"/>
    <w:qFormat/>
    <w:pPr>
      <w:jc w:val="center"/>
      <w:spacing w:line="400" w:lineRule="exact"/>
      <w:widowControl/>
    </w:pPr>
  </w:style>
  <w:style w:type="character" w:styleId="1365" w:customStyle="1">
    <w:name w:val="批注文字 Char"/>
    <w:uiPriority w:val="99"/>
    <w:qFormat/>
    <w:rPr>
      <w:sz w:val="21"/>
      <w:szCs w:val="24"/>
    </w:rPr>
  </w:style>
  <w:style w:type="character" w:styleId="1366" w:customStyle="1">
    <w:name w:val="标题 Char"/>
    <w:qFormat/>
    <w:rPr>
      <w:b/>
      <w:sz w:val="32"/>
    </w:rPr>
  </w:style>
  <w:style w:type="paragraph" w:styleId="1367" w:customStyle="1">
    <w:name w:val="图例"/>
    <w:basedOn w:val="940"/>
    <w:qFormat/>
    <w:pPr>
      <w:jc w:val="center"/>
      <w:spacing w:before="120" w:after="120" w:line="360" w:lineRule="auto"/>
    </w:pPr>
    <w:rPr>
      <w:rFonts w:eastAsia="仿宋_GB2312"/>
      <w:b/>
      <w:sz w:val="24"/>
      <w:szCs w:val="20"/>
    </w:rPr>
  </w:style>
  <w:style w:type="paragraph" w:styleId="1368" w:customStyle="1">
    <w:name w:val="Table Paragraph"/>
    <w:basedOn w:val="940"/>
    <w:uiPriority w:val="1"/>
    <w:qFormat/>
    <w:pPr>
      <w:jc w:val="left"/>
    </w:pPr>
    <w:rPr>
      <w:rFonts w:ascii="宋体" w:hAnsi="宋体" w:cs="宋体"/>
      <w:sz w:val="22"/>
      <w:szCs w:val="22"/>
      <w:lang w:eastAsia="en-US"/>
    </w:rPr>
  </w:style>
  <w:style w:type="table" w:styleId="1369"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70" w:customStyle="1">
    <w:name w:val="成文日期"/>
    <w:basedOn w:val="940"/>
    <w:link w:val="1371"/>
    <w:qFormat/>
    <w:pPr>
      <w:ind w:right="400" w:firstLine="200"/>
      <w:jc w:val="right"/>
      <w:spacing w:line="570" w:lineRule="exact"/>
    </w:pPr>
    <w:rPr>
      <w:rFonts w:ascii="仿宋_GB2312" w:eastAsia="仿宋_GB2312"/>
      <w:sz w:val="32"/>
      <w:szCs w:val="20"/>
    </w:rPr>
  </w:style>
  <w:style w:type="character" w:styleId="1371" w:customStyle="1">
    <w:name w:val="成文日期 Char"/>
    <w:link w:val="1370"/>
    <w:qFormat/>
    <w:rPr>
      <w:rFonts w:ascii="仿宋_GB2312" w:eastAsia="仿宋_GB2312"/>
      <w:sz w:val="32"/>
    </w:rPr>
  </w:style>
  <w:style w:type="paragraph" w:styleId="1372" w:customStyle="1">
    <w:name w:val="正文1"/>
    <w:basedOn w:val="940"/>
    <w:qFormat/>
    <w:pPr>
      <w:contextualSpacing/>
      <w:ind w:firstLine="200"/>
      <w:jc w:val="left"/>
      <w:spacing w:before="120" w:after="120"/>
      <w:widowControl/>
    </w:pPr>
    <w:rPr>
      <w:rFonts w:ascii="Calibri" w:hAnsi="Calibri" w:eastAsia="Adobe 仿宋 Std R"/>
      <w:sz w:val="20"/>
      <w:szCs w:val="21"/>
    </w:rPr>
  </w:style>
  <w:style w:type="character" w:styleId="1373" w:customStyle="1">
    <w:name w:val="材料标题 Char"/>
    <w:link w:val="1374"/>
    <w:qFormat/>
    <w:rPr>
      <w:rFonts w:ascii="方正小标宋简体" w:eastAsia="方正小标宋简体"/>
      <w:color w:val="000000"/>
      <w:sz w:val="44"/>
      <w:szCs w:val="44"/>
    </w:rPr>
  </w:style>
  <w:style w:type="paragraph" w:styleId="1374" w:customStyle="1">
    <w:name w:val="材料标题"/>
    <w:basedOn w:val="940"/>
    <w:link w:val="1373"/>
    <w:qFormat/>
    <w:pPr>
      <w:jc w:val="center"/>
      <w:spacing w:line="700" w:lineRule="exact"/>
    </w:pPr>
    <w:rPr>
      <w:rFonts w:ascii="方正小标宋简体" w:eastAsia="方正小标宋简体"/>
      <w:color w:val="000000"/>
      <w:sz w:val="44"/>
      <w:szCs w:val="44"/>
    </w:rPr>
  </w:style>
  <w:style w:type="paragraph" w:styleId="1375" w:customStyle="1">
    <w:name w:val="p_text_indent_2"/>
    <w:basedOn w:val="940"/>
    <w:qFormat/>
    <w:pPr>
      <w:ind w:firstLine="420"/>
      <w:jc w:val="left"/>
    </w:pPr>
    <w:rPr>
      <w:szCs w:val="20"/>
    </w:rPr>
  </w:style>
  <w:style w:type="character" w:styleId="1376" w:customStyle="1">
    <w:name w:val="标题 2 字符1"/>
    <w:semiHidden/>
    <w:qFormat/>
    <w:rPr>
      <w:rFonts w:ascii="Arial" w:hAnsi="Arial" w:eastAsia="黑体"/>
      <w:b/>
      <w:sz w:val="30"/>
    </w:rPr>
  </w:style>
  <w:style w:type="character" w:styleId="1377" w:customStyle="1">
    <w:name w:val="标题 3 Char1"/>
    <w:qFormat/>
    <w:rPr>
      <w:rFonts w:ascii="宋体" w:eastAsia="宋体"/>
      <w:b/>
      <w:sz w:val="24"/>
      <w:u w:val="single"/>
      <w:lang w:val="en-US" w:eastAsia="zh-CN" w:bidi="ar-SA"/>
    </w:rPr>
  </w:style>
  <w:style w:type="character" w:styleId="1378" w:customStyle="1">
    <w:name w:val="正文文本 Char"/>
    <w:qFormat/>
    <w:rPr>
      <w:rFonts w:ascii="宋体" w:hAnsi="宋体"/>
      <w:sz w:val="24"/>
      <w:szCs w:val="24"/>
    </w:rPr>
  </w:style>
  <w:style w:type="paragraph" w:styleId="1379" w:customStyle="1">
    <w:name w:val="列表段落1"/>
    <w:basedOn w:val="940"/>
    <w:uiPriority w:val="34"/>
    <w:qFormat/>
    <w:pPr>
      <w:contextualSpacing/>
      <w:ind w:left="720"/>
      <w:spacing w:after="160" w:line="278" w:lineRule="auto"/>
    </w:pPr>
  </w:style>
  <w:style w:type="paragraph" w:styleId="1380" w:customStyle="1">
    <w:name w:val="Table Text"/>
    <w:basedOn w:val="940"/>
    <w:semiHidden/>
    <w:qFormat/>
    <w:rPr>
      <w:rFonts w:ascii="宋体" w:hAnsi="宋体" w:cs="宋体"/>
      <w:szCs w:val="21"/>
      <w:lang w:eastAsia="en-US"/>
    </w:rPr>
  </w:style>
  <w:style w:type="character" w:styleId="1381" w:customStyle="1">
    <w:name w:val="列出段落 Char1"/>
    <w:uiPriority w:val="34"/>
    <w:qFormat/>
    <w:rPr>
      <w:rFonts w:ascii="Calibri" w:hAnsi="Calibri" w:eastAsia="宋体"/>
      <w:sz w:val="21"/>
      <w:szCs w:val="22"/>
      <w:lang w:val="en-US" w:eastAsia="zh-CN" w:bidi="ar-SA"/>
    </w:rPr>
  </w:style>
  <w:style w:type="paragraph" w:styleId="1382" w:customStyle="1">
    <w:name w:val="_Style 265"/>
    <w:basedOn w:val="1152"/>
    <w:next w:val="1188"/>
    <w:link w:val="1383"/>
    <w:pPr>
      <w:ind w:firstLine="420"/>
      <w:spacing w:before="0" w:after="120" w:line="240" w:lineRule="auto"/>
      <w:tabs>
        <w:tab w:val="clear" w:pos="567" w:leader="none"/>
      </w:tabs>
    </w:pPr>
    <w:rPr>
      <w:sz w:val="21"/>
    </w:rPr>
  </w:style>
  <w:style w:type="character" w:styleId="1383" w:customStyle="1">
    <w:name w:val="正文首行缩进 Char"/>
    <w:link w:val="1382"/>
    <w:qFormat/>
    <w:rPr>
      <w:rFonts w:ascii="宋体" w:hAnsi="宋体"/>
      <w:sz w:val="21"/>
      <w:szCs w:val="24"/>
    </w:rPr>
  </w:style>
  <w:style w:type="character" w:styleId="1384" w:customStyle="1">
    <w:name w:val="font61"/>
    <w:qFormat/>
    <w:rPr>
      <w:rFonts w:hint="eastAsia" w:ascii="宋体" w:hAnsi="宋体" w:eastAsia="宋体" w:cs="宋体"/>
      <w:color w:val="000000"/>
      <w:sz w:val="20"/>
      <w:szCs w:val="20"/>
      <w:u w:val="none"/>
    </w:rPr>
  </w:style>
  <w:style w:type="paragraph" w:styleId="1385">
    <w:name w:val="Body Text"/>
    <w:basedOn w:val="940"/>
    <w:next w:val="940"/>
    <w:link w:val="1401"/>
    <w:qFormat/>
    <w:pPr>
      <w:spacing w:before="120" w:line="22" w:lineRule="atLeast"/>
      <w:tabs>
        <w:tab w:val="left" w:pos="567" w:leader="none"/>
      </w:tabs>
    </w:pPr>
    <w:rPr>
      <w:rFonts w:ascii="宋体" w:hAnsi="宋体"/>
      <w:sz w:val="24"/>
    </w:rPr>
  </w:style>
  <w:style w:type="character" w:styleId="1386" w:customStyle="1">
    <w:name w:val="正文文本 字符1"/>
    <w:basedOn w:val="950"/>
    <w:uiPriority w:val="99"/>
    <w:semiHidden/>
    <w:rPr>
      <w:sz w:val="21"/>
      <w:szCs w:val="24"/>
    </w:rPr>
  </w:style>
  <w:style w:type="character" w:styleId="1387" w:customStyle="1">
    <w:name w:val="font21"/>
    <w:basedOn w:val="950"/>
    <w:qFormat/>
    <w:rPr>
      <w:rFonts w:hint="eastAsia" w:ascii="宋体" w:hAnsi="宋体" w:eastAsia="宋体" w:cs="宋体"/>
      <w:color w:val="000000"/>
      <w:sz w:val="28"/>
      <w:szCs w:val="28"/>
      <w:u w:val="none"/>
    </w:rPr>
  </w:style>
  <w:style w:type="paragraph" w:styleId="1388" w:customStyle="1">
    <w:name w:val="列表段落11"/>
    <w:basedOn w:val="940"/>
    <w:uiPriority w:val="34"/>
    <w:qFormat/>
    <w:pPr>
      <w:contextualSpacing/>
      <w:ind w:left="720"/>
      <w:spacing w:after="160" w:line="278" w:lineRule="auto"/>
    </w:pPr>
  </w:style>
  <w:style w:type="character" w:styleId="1389" w:customStyle="1">
    <w:name w:val="font31"/>
    <w:basedOn w:val="950"/>
    <w:rPr>
      <w:rFonts w:hint="default" w:ascii="方正小标宋简体" w:hAnsi="方正小标宋简体" w:eastAsia="方正小标宋简体" w:cs="方正小标宋简体"/>
      <w:b/>
      <w:bCs/>
      <w:color w:val="000000"/>
      <w:sz w:val="32"/>
      <w:szCs w:val="32"/>
      <w:u w:val="none"/>
    </w:rPr>
  </w:style>
  <w:style w:type="character" w:styleId="1390" w:customStyle="1">
    <w:name w:val="font131"/>
    <w:basedOn w:val="950"/>
    <w:rPr>
      <w:rFonts w:hint="eastAsia" w:ascii="宋体" w:hAnsi="宋体" w:eastAsia="宋体" w:cs="宋体"/>
      <w:b/>
      <w:bCs/>
      <w:color w:val="000000"/>
      <w:sz w:val="24"/>
      <w:szCs w:val="24"/>
      <w:u w:val="none"/>
    </w:rPr>
  </w:style>
  <w:style w:type="character" w:styleId="1391" w:customStyle="1">
    <w:name w:val="font101"/>
    <w:basedOn w:val="950"/>
    <w:rPr>
      <w:rFonts w:hint="default" w:ascii="Times New Roman" w:hAnsi="Times New Roman" w:cs="Times New Roman"/>
      <w:color w:val="000000"/>
      <w:sz w:val="20"/>
      <w:szCs w:val="20"/>
      <w:u w:val="none"/>
    </w:rPr>
  </w:style>
  <w:style w:type="character" w:styleId="1392" w:customStyle="1">
    <w:name w:val="font11"/>
    <w:basedOn w:val="950"/>
    <w:rPr>
      <w:rFonts w:hint="eastAsia" w:ascii="宋体" w:hAnsi="宋体" w:eastAsia="宋体" w:cs="宋体"/>
      <w:color w:val="000000"/>
      <w:sz w:val="24"/>
      <w:szCs w:val="24"/>
      <w:u w:val="none"/>
    </w:rPr>
  </w:style>
  <w:style w:type="character" w:styleId="1393" w:customStyle="1">
    <w:name w:val="font141"/>
    <w:basedOn w:val="950"/>
    <w:rPr>
      <w:rFonts w:hint="eastAsia" w:ascii="宋体" w:hAnsi="宋体" w:eastAsia="宋体" w:cs="宋体"/>
      <w:color w:val="000000"/>
      <w:sz w:val="20"/>
      <w:szCs w:val="20"/>
      <w:u w:val="none"/>
    </w:rPr>
  </w:style>
  <w:style w:type="character" w:styleId="1394" w:customStyle="1">
    <w:name w:val="font161"/>
    <w:basedOn w:val="950"/>
    <w:rPr>
      <w:rFonts w:hint="default" w:ascii="Times New Roman" w:hAnsi="Times New Roman" w:cs="Times New Roman"/>
      <w:color w:val="000000"/>
      <w:sz w:val="22"/>
      <w:szCs w:val="22"/>
      <w:u w:val="none"/>
    </w:rPr>
  </w:style>
  <w:style w:type="character" w:styleId="1395" w:customStyle="1">
    <w:name w:val="font112"/>
    <w:basedOn w:val="950"/>
    <w:rPr>
      <w:rFonts w:hint="eastAsia" w:ascii="宋体" w:hAnsi="宋体" w:eastAsia="宋体" w:cs="宋体"/>
      <w:color w:val="000000"/>
      <w:sz w:val="22"/>
      <w:szCs w:val="22"/>
      <w:u w:val="none"/>
    </w:rPr>
  </w:style>
  <w:style w:type="character" w:styleId="1396" w:customStyle="1">
    <w:name w:val="font191"/>
    <w:basedOn w:val="950"/>
    <w:rPr>
      <w:rFonts w:hint="eastAsia" w:ascii="宋体" w:hAnsi="宋体" w:eastAsia="宋体" w:cs="宋体"/>
      <w:color w:val="000000"/>
      <w:sz w:val="22"/>
      <w:szCs w:val="22"/>
      <w:u w:val="none"/>
    </w:rPr>
  </w:style>
  <w:style w:type="character" w:styleId="1397" w:customStyle="1">
    <w:name w:val="font201"/>
    <w:basedOn w:val="950"/>
    <w:rPr>
      <w:rFonts w:hint="default" w:ascii="Times New Roman" w:hAnsi="Times New Roman" w:cs="Times New Roman"/>
      <w:color w:val="000000"/>
      <w:sz w:val="20"/>
      <w:szCs w:val="20"/>
      <w:u w:val="none"/>
    </w:rPr>
  </w:style>
  <w:style w:type="character" w:styleId="1398" w:customStyle="1">
    <w:name w:val="font221"/>
    <w:basedOn w:val="950"/>
    <w:rPr>
      <w:rFonts w:hint="eastAsia" w:ascii="宋体" w:hAnsi="宋体" w:eastAsia="宋体" w:cs="宋体"/>
      <w:b/>
      <w:bCs/>
      <w:color w:val="000000"/>
      <w:sz w:val="20"/>
      <w:szCs w:val="20"/>
      <w:u w:val="none"/>
    </w:rPr>
  </w:style>
  <w:style w:type="paragraph" w:styleId="1399">
    <w:name w:val="Normal (Web)"/>
    <w:basedOn w:val="940"/>
    <w:uiPriority w:val="99"/>
    <w:unhideWhenUsed/>
    <w:qFormat/>
    <w:pPr>
      <w:jc w:val="left"/>
      <w:spacing w:before="100" w:beforeAutospacing="1" w:after="100" w:afterAutospacing="1"/>
      <w:widowControl/>
    </w:pPr>
    <w:rPr>
      <w:rFonts w:ascii="宋体" w:hAnsi="宋体" w:cs="宋体"/>
      <w:sz w:val="24"/>
    </w:rPr>
  </w:style>
  <w:style w:type="paragraph" w:styleId="1400">
    <w:name w:val="Body Text First Indent"/>
    <w:basedOn w:val="1385"/>
    <w:link w:val="1402"/>
    <w:uiPriority w:val="99"/>
    <w:semiHidden/>
    <w:unhideWhenUsed/>
    <w:pPr>
      <w:ind w:firstLine="420"/>
      <w:spacing w:before="0" w:after="120" w:line="240" w:lineRule="auto"/>
      <w:tabs>
        <w:tab w:val="clear" w:pos="567" w:leader="none"/>
      </w:tabs>
    </w:pPr>
    <w:rPr>
      <w:rFonts w:ascii="Times New Roman" w:hAnsi="Times New Roman"/>
      <w:sz w:val="21"/>
    </w:rPr>
  </w:style>
  <w:style w:type="character" w:styleId="1401" w:customStyle="1">
    <w:name w:val="正文文本 字符2"/>
    <w:basedOn w:val="950"/>
    <w:link w:val="1385"/>
    <w:rPr>
      <w:rFonts w:ascii="宋体" w:hAnsi="宋体"/>
      <w:sz w:val="24"/>
      <w:szCs w:val="24"/>
    </w:rPr>
  </w:style>
  <w:style w:type="character" w:styleId="1402" w:customStyle="1">
    <w:name w:val="正文文本首行缩进 字符1"/>
    <w:basedOn w:val="1401"/>
    <w:link w:val="1400"/>
    <w:uiPriority w:val="99"/>
    <w:semiHidden/>
    <w:rPr>
      <w:rFonts w:ascii="宋体" w:hAnsi="宋体"/>
      <w:sz w:val="21"/>
      <w:szCs w:val="24"/>
    </w:rPr>
  </w:style>
  <w:style w:type="paragraph" w:styleId="1403" w:customStyle="1">
    <w:name w:val="普通正文"/>
    <w:basedOn w:val="940"/>
    <w:qFormat/>
    <w:pPr>
      <w:ind w:firstLine="480"/>
      <w:jc w:val="left"/>
      <w:spacing w:before="120" w:after="120" w:line="360" w:lineRule="auto"/>
    </w:pPr>
    <w:rPr>
      <w:rFonts w:ascii="Arial" w:hAnsi="Arial"/>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王镜</cp:lastModifiedBy>
  <cp:revision>705</cp:revision>
  <dcterms:created xsi:type="dcterms:W3CDTF">2026-02-27T05:58:00Z</dcterms:created>
  <dcterms:modified xsi:type="dcterms:W3CDTF">2026-05-22T04:26:53Z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eyJoZGlkIjoiNDk0YTdmZDRjZDZmYzQ2M2M3NTk1NGY1NWZiNDFlYTAiLCJ1c2VySWQiOiIxNTMxODYyODAwIn0=</vt:lpwstr>
  </property>
  <property fmtid="{D5CDD505-2E9C-101B-9397-08002B2CF9AE}" pid="3" name="KSOProductBuildVer">
    <vt:lpwstr>2052-12.1.0.25225</vt:lpwstr>
  </property>
  <property fmtid="{D5CDD505-2E9C-101B-9397-08002B2CF9AE}" pid="4" name="ICV">
    <vt:lpwstr>E1537FAA7087475CA60A774A023E2443_13</vt:lpwstr>
  </property>
</Properties>
</file>